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78670C">
        <w:rPr>
          <w:rFonts w:ascii="Times New Roman" w:hAnsi="Times New Roman" w:cs="Times New Roman"/>
          <w:b/>
          <w:sz w:val="28"/>
          <w:szCs w:val="28"/>
        </w:rPr>
        <w:t xml:space="preserve"> </w:t>
      </w:r>
      <w:r w:rsidR="003B0D6D">
        <w:rPr>
          <w:rFonts w:ascii="Times New Roman" w:hAnsi="Times New Roman" w:cs="Times New Roman"/>
          <w:b/>
          <w:sz w:val="28"/>
          <w:szCs w:val="28"/>
        </w:rPr>
        <w:t>1 квартале 2019</w:t>
      </w:r>
      <w:r w:rsidR="00FF5AD3" w:rsidRPr="00466326">
        <w:rPr>
          <w:rFonts w:ascii="Times New Roman" w:hAnsi="Times New Roman" w:cs="Times New Roman"/>
          <w:b/>
          <w:sz w:val="28"/>
          <w:szCs w:val="28"/>
        </w:rPr>
        <w:t xml:space="preserve">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w:t>
      </w:r>
      <w:proofErr w:type="gramStart"/>
      <w:r w:rsidR="00FF5AD3" w:rsidRPr="00466326">
        <w:rPr>
          <w:rFonts w:ascii="Times New Roman" w:hAnsi="Times New Roman" w:cs="Times New Roman"/>
          <w:sz w:val="28"/>
          <w:szCs w:val="28"/>
        </w:rPr>
        <w:t>федеральному</w:t>
      </w:r>
      <w:proofErr w:type="gramEnd"/>
      <w:r w:rsidR="00FF5AD3" w:rsidRPr="00466326">
        <w:rPr>
          <w:rFonts w:ascii="Times New Roman" w:hAnsi="Times New Roman" w:cs="Times New Roman"/>
          <w:sz w:val="28"/>
          <w:szCs w:val="28"/>
        </w:rPr>
        <w:t xml:space="preserve">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9E3EFC"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A87808">
        <w:rPr>
          <w:rFonts w:ascii="Times New Roman" w:hAnsi="Times New Roman" w:cs="Times New Roman"/>
          <w:sz w:val="28"/>
          <w:szCs w:val="28"/>
        </w:rPr>
        <w:t xml:space="preserve"> </w:t>
      </w:r>
      <w:r w:rsidR="003B0D6D">
        <w:rPr>
          <w:rFonts w:ascii="Times New Roman" w:hAnsi="Times New Roman" w:cs="Times New Roman"/>
          <w:sz w:val="28"/>
          <w:szCs w:val="28"/>
        </w:rPr>
        <w:t>1</w:t>
      </w:r>
      <w:r w:rsidR="008B1C7F">
        <w:rPr>
          <w:rFonts w:ascii="Times New Roman" w:hAnsi="Times New Roman" w:cs="Times New Roman"/>
          <w:sz w:val="28"/>
          <w:szCs w:val="28"/>
        </w:rPr>
        <w:t xml:space="preserve"> </w:t>
      </w:r>
      <w:r w:rsidR="0078670C">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3B0D6D">
        <w:rPr>
          <w:rFonts w:ascii="Times New Roman" w:hAnsi="Times New Roman" w:cs="Times New Roman"/>
          <w:sz w:val="28"/>
          <w:szCs w:val="28"/>
        </w:rPr>
        <w:t>55</w:t>
      </w:r>
      <w:r>
        <w:rPr>
          <w:rFonts w:ascii="Times New Roman" w:hAnsi="Times New Roman" w:cs="Times New Roman"/>
          <w:sz w:val="28"/>
          <w:szCs w:val="28"/>
        </w:rPr>
        <w:t xml:space="preserve"> провер</w:t>
      </w:r>
      <w:r w:rsidR="001115AA">
        <w:rPr>
          <w:rFonts w:ascii="Times New Roman" w:hAnsi="Times New Roman" w:cs="Times New Roman"/>
          <w:sz w:val="28"/>
          <w:szCs w:val="28"/>
        </w:rPr>
        <w:t>ок</w:t>
      </w:r>
      <w:r w:rsidR="00FF5AD3" w:rsidRPr="0078670C">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пос</w:t>
      </w:r>
      <w:r w:rsidR="003B0D6D">
        <w:rPr>
          <w:rFonts w:ascii="Times New Roman" w:hAnsi="Times New Roman" w:cs="Times New Roman"/>
          <w:sz w:val="28"/>
          <w:szCs w:val="28"/>
        </w:rPr>
        <w:t>тупивших 19</w:t>
      </w:r>
      <w:r w:rsidR="001115AA">
        <w:rPr>
          <w:rFonts w:ascii="Times New Roman" w:hAnsi="Times New Roman" w:cs="Times New Roman"/>
          <w:sz w:val="28"/>
          <w:szCs w:val="28"/>
        </w:rPr>
        <w:t>8</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w:t>
      </w:r>
      <w:r w:rsidR="003B0D6D">
        <w:rPr>
          <w:rFonts w:ascii="Times New Roman" w:hAnsi="Times New Roman" w:cs="Times New Roman"/>
          <w:sz w:val="28"/>
          <w:szCs w:val="28"/>
        </w:rPr>
        <w:t>1</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1115AA">
        <w:rPr>
          <w:rFonts w:ascii="Times New Roman" w:hAnsi="Times New Roman" w:cs="Times New Roman"/>
          <w:sz w:val="28"/>
          <w:szCs w:val="28"/>
        </w:rPr>
        <w:t xml:space="preserve">, правильность оплаты труда - </w:t>
      </w:r>
      <w:r w:rsidR="003B0D6D">
        <w:rPr>
          <w:rFonts w:ascii="Times New Roman" w:hAnsi="Times New Roman" w:cs="Times New Roman"/>
          <w:sz w:val="28"/>
          <w:szCs w:val="28"/>
        </w:rPr>
        <w:t>28</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B1536A">
        <w:rPr>
          <w:rFonts w:ascii="Times New Roman" w:hAnsi="Times New Roman" w:cs="Times New Roman"/>
          <w:sz w:val="28"/>
          <w:szCs w:val="28"/>
        </w:rPr>
        <w:t xml:space="preserve"> </w:t>
      </w:r>
      <w:r w:rsidR="0078670C">
        <w:rPr>
          <w:rFonts w:ascii="Times New Roman" w:hAnsi="Times New Roman" w:cs="Times New Roman"/>
          <w:sz w:val="28"/>
          <w:szCs w:val="28"/>
        </w:rPr>
        <w:t>1</w:t>
      </w:r>
      <w:r w:rsidR="003B0D6D">
        <w:rPr>
          <w:rFonts w:ascii="Times New Roman" w:hAnsi="Times New Roman" w:cs="Times New Roman"/>
          <w:sz w:val="28"/>
          <w:szCs w:val="28"/>
        </w:rPr>
        <w:t>8</w:t>
      </w:r>
      <w:r w:rsidR="00B1536A">
        <w:rPr>
          <w:rFonts w:ascii="Times New Roman" w:hAnsi="Times New Roman" w:cs="Times New Roman"/>
          <w:sz w:val="28"/>
          <w:szCs w:val="28"/>
        </w:rPr>
        <w:t xml:space="preserve"> </w:t>
      </w:r>
      <w:r w:rsidR="00202800">
        <w:rPr>
          <w:rFonts w:ascii="Times New Roman" w:hAnsi="Times New Roman" w:cs="Times New Roman"/>
          <w:sz w:val="28"/>
          <w:szCs w:val="28"/>
        </w:rPr>
        <w:t>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78670C">
        <w:rPr>
          <w:rFonts w:ascii="Times New Roman" w:hAnsi="Times New Roman" w:cs="Times New Roman"/>
          <w:sz w:val="28"/>
          <w:szCs w:val="28"/>
        </w:rPr>
        <w:t xml:space="preserve">вий труда на рабочих местах – </w:t>
      </w:r>
      <w:r w:rsidR="00AA1714">
        <w:rPr>
          <w:rFonts w:ascii="Times New Roman" w:hAnsi="Times New Roman" w:cs="Times New Roman"/>
          <w:sz w:val="28"/>
          <w:szCs w:val="28"/>
        </w:rPr>
        <w:t>5</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В ходе проведенных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w:t>
      </w:r>
      <w:r w:rsidR="003B0D6D">
        <w:rPr>
          <w:rFonts w:ascii="Times New Roman" w:hAnsi="Times New Roman" w:cs="Times New Roman"/>
          <w:sz w:val="28"/>
          <w:szCs w:val="28"/>
        </w:rPr>
        <w:t>1</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всех надзорных мероприятий, было выявлено </w:t>
      </w:r>
      <w:r w:rsidR="001115AA">
        <w:rPr>
          <w:rFonts w:ascii="Times New Roman" w:hAnsi="Times New Roman" w:cs="Times New Roman"/>
          <w:sz w:val="28"/>
          <w:szCs w:val="28"/>
        </w:rPr>
        <w:t>2</w:t>
      </w:r>
      <w:r w:rsidR="003B0D6D">
        <w:rPr>
          <w:rFonts w:ascii="Times New Roman" w:hAnsi="Times New Roman" w:cs="Times New Roman"/>
          <w:sz w:val="28"/>
          <w:szCs w:val="28"/>
        </w:rPr>
        <w:t>78</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3B0D6D">
        <w:rPr>
          <w:rFonts w:ascii="Times New Roman" w:hAnsi="Times New Roman" w:cs="Times New Roman"/>
          <w:sz w:val="28"/>
          <w:szCs w:val="28"/>
        </w:rPr>
        <w:t>1</w:t>
      </w:r>
      <w:r w:rsidR="00FF5AD3" w:rsidRPr="00466326">
        <w:rPr>
          <w:rFonts w:ascii="Times New Roman" w:hAnsi="Times New Roman" w:cs="Times New Roman"/>
          <w:sz w:val="28"/>
          <w:szCs w:val="28"/>
        </w:rPr>
        <w:t xml:space="preserve"> квартал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1115AA">
        <w:rPr>
          <w:rFonts w:ascii="Times New Roman" w:hAnsi="Times New Roman" w:cs="Times New Roman"/>
          <w:sz w:val="28"/>
          <w:szCs w:val="28"/>
        </w:rPr>
        <w:t>5</w:t>
      </w:r>
      <w:r w:rsidR="003B0D6D">
        <w:rPr>
          <w:rFonts w:ascii="Times New Roman" w:hAnsi="Times New Roman" w:cs="Times New Roman"/>
          <w:sz w:val="28"/>
          <w:szCs w:val="28"/>
        </w:rPr>
        <w:t>8</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3B0D6D">
        <w:rPr>
          <w:rFonts w:ascii="Times New Roman" w:hAnsi="Times New Roman" w:cs="Times New Roman"/>
          <w:sz w:val="28"/>
          <w:szCs w:val="28"/>
        </w:rPr>
        <w:t>102</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 xml:space="preserve">ормлению трудовых отношений – </w:t>
      </w:r>
      <w:r w:rsidR="003B0D6D">
        <w:rPr>
          <w:rFonts w:ascii="Times New Roman" w:hAnsi="Times New Roman" w:cs="Times New Roman"/>
          <w:sz w:val="28"/>
          <w:szCs w:val="28"/>
        </w:rPr>
        <w:t>31</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1115AA"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3B0D6D">
        <w:rPr>
          <w:rFonts w:ascii="Times New Roman" w:hAnsi="Times New Roman" w:cs="Times New Roman"/>
          <w:sz w:val="28"/>
          <w:szCs w:val="28"/>
        </w:rPr>
        <w:t>1</w:t>
      </w:r>
      <w:r w:rsidR="00202800">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sidR="00202800">
        <w:rPr>
          <w:rFonts w:ascii="Times New Roman" w:hAnsi="Times New Roman" w:cs="Times New Roman"/>
          <w:sz w:val="28"/>
          <w:szCs w:val="28"/>
        </w:rPr>
        <w:t>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 xml:space="preserve">енных проверок было выявлено </w:t>
      </w:r>
      <w:r w:rsidR="003B0D6D">
        <w:rPr>
          <w:rFonts w:ascii="Times New Roman" w:hAnsi="Times New Roman" w:cs="Times New Roman"/>
          <w:sz w:val="28"/>
          <w:szCs w:val="28"/>
        </w:rPr>
        <w:t>31</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sidR="00202800">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не ознакомление при приеме на работу работников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AA1714">
        <w:rPr>
          <w:rFonts w:ascii="Times New Roman" w:hAnsi="Times New Roman" w:cs="Times New Roman"/>
          <w:sz w:val="28"/>
          <w:szCs w:val="28"/>
        </w:rPr>
        <w:t xml:space="preserve">рной деятельности ГИТ в </w:t>
      </w:r>
      <w:r w:rsidR="003B0D6D">
        <w:rPr>
          <w:rFonts w:ascii="Times New Roman" w:hAnsi="Times New Roman" w:cs="Times New Roman"/>
          <w:sz w:val="28"/>
          <w:szCs w:val="28"/>
        </w:rPr>
        <w:t>1</w:t>
      </w:r>
      <w:r>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Pr>
          <w:rFonts w:ascii="Times New Roman" w:hAnsi="Times New Roman" w:cs="Times New Roman"/>
          <w:sz w:val="28"/>
          <w:szCs w:val="28"/>
        </w:rPr>
        <w:t>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D852B8"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w:t>
      </w:r>
      <w:r w:rsidR="003B0D6D">
        <w:rPr>
          <w:rFonts w:ascii="Times New Roman" w:hAnsi="Times New Roman" w:cs="Times New Roman"/>
          <w:sz w:val="28"/>
          <w:szCs w:val="28"/>
        </w:rPr>
        <w:t>9</w:t>
      </w:r>
      <w:r w:rsidR="00EC7239">
        <w:rPr>
          <w:rFonts w:ascii="Times New Roman" w:hAnsi="Times New Roman" w:cs="Times New Roman"/>
          <w:sz w:val="28"/>
          <w:szCs w:val="28"/>
        </w:rPr>
        <w:t xml:space="preserve">г. мы продолжаем проводить проверки с целью легализации трудовых отношений. Данные проверки проводятся ГИТ на основании информации, получаемой нами от </w:t>
      </w:r>
      <w:r>
        <w:rPr>
          <w:rFonts w:ascii="Times New Roman" w:hAnsi="Times New Roman" w:cs="Times New Roman"/>
          <w:sz w:val="28"/>
          <w:szCs w:val="28"/>
        </w:rPr>
        <w:t>государственных органов</w:t>
      </w:r>
      <w:r w:rsidR="00EC7239">
        <w:rPr>
          <w:rFonts w:ascii="Times New Roman" w:hAnsi="Times New Roman" w:cs="Times New Roman"/>
          <w:sz w:val="28"/>
          <w:szCs w:val="28"/>
        </w:rPr>
        <w:t xml:space="preserve">, </w:t>
      </w:r>
      <w:r>
        <w:rPr>
          <w:rFonts w:ascii="Times New Roman" w:hAnsi="Times New Roman" w:cs="Times New Roman"/>
          <w:sz w:val="28"/>
          <w:szCs w:val="28"/>
        </w:rPr>
        <w:t>граждан, муниципальных образований, юридических лиц из СМИ</w:t>
      </w:r>
      <w:r w:rsidR="00EC7239">
        <w:rPr>
          <w:rFonts w:ascii="Times New Roman" w:hAnsi="Times New Roman" w:cs="Times New Roman"/>
          <w:sz w:val="28"/>
          <w:szCs w:val="28"/>
        </w:rPr>
        <w:t>. В х</w:t>
      </w:r>
      <w:r w:rsidR="00A87808">
        <w:rPr>
          <w:rFonts w:ascii="Times New Roman" w:hAnsi="Times New Roman" w:cs="Times New Roman"/>
          <w:sz w:val="28"/>
          <w:szCs w:val="28"/>
        </w:rPr>
        <w:t>о</w:t>
      </w:r>
      <w:r w:rsidR="002513EC">
        <w:rPr>
          <w:rFonts w:ascii="Times New Roman" w:hAnsi="Times New Roman" w:cs="Times New Roman"/>
          <w:sz w:val="28"/>
          <w:szCs w:val="28"/>
        </w:rPr>
        <w:t xml:space="preserve">де проведения таких проверок в </w:t>
      </w:r>
      <w:r w:rsidR="003B0D6D">
        <w:rPr>
          <w:rFonts w:ascii="Times New Roman" w:hAnsi="Times New Roman" w:cs="Times New Roman"/>
          <w:sz w:val="28"/>
          <w:szCs w:val="28"/>
        </w:rPr>
        <w:t>1</w:t>
      </w:r>
      <w:r w:rsidR="002513EC">
        <w:rPr>
          <w:rFonts w:ascii="Times New Roman" w:hAnsi="Times New Roman" w:cs="Times New Roman"/>
          <w:sz w:val="28"/>
          <w:szCs w:val="28"/>
        </w:rPr>
        <w:t xml:space="preserve"> квартале ГИТ было выявлено </w:t>
      </w:r>
      <w:r w:rsidR="003B0D6D">
        <w:rPr>
          <w:rFonts w:ascii="Times New Roman" w:hAnsi="Times New Roman" w:cs="Times New Roman"/>
          <w:sz w:val="28"/>
          <w:szCs w:val="28"/>
        </w:rPr>
        <w:t>25</w:t>
      </w:r>
      <w:r w:rsidR="00AA1714">
        <w:rPr>
          <w:rFonts w:ascii="Times New Roman" w:hAnsi="Times New Roman" w:cs="Times New Roman"/>
          <w:sz w:val="28"/>
          <w:szCs w:val="28"/>
        </w:rPr>
        <w:t xml:space="preserve"> неоформленных работников</w:t>
      </w:r>
      <w:r w:rsidR="00EC7239">
        <w:rPr>
          <w:rFonts w:ascii="Times New Roman" w:hAnsi="Times New Roman" w:cs="Times New Roman"/>
          <w:sz w:val="28"/>
          <w:szCs w:val="28"/>
        </w:rPr>
        <w:t xml:space="preserve">. По нашим предписаниям все они были официально оформлены и соответственно на них распространились нормы трудового </w:t>
      </w:r>
      <w:r w:rsidR="00EC7239">
        <w:rPr>
          <w:rFonts w:ascii="Times New Roman" w:hAnsi="Times New Roman" w:cs="Times New Roman"/>
          <w:sz w:val="28"/>
          <w:szCs w:val="28"/>
        </w:rPr>
        <w:lastRenderedPageBreak/>
        <w:t>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665D61"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3B0D6D">
        <w:rPr>
          <w:rFonts w:ascii="Times New Roman" w:hAnsi="Times New Roman" w:cs="Times New Roman"/>
          <w:sz w:val="28"/>
          <w:szCs w:val="28"/>
        </w:rPr>
        <w:t>1</w:t>
      </w:r>
      <w:r w:rsidR="00CE3FDA">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sidR="00CE3FDA">
        <w:rPr>
          <w:rFonts w:ascii="Times New Roman" w:hAnsi="Times New Roman" w:cs="Times New Roman"/>
          <w:sz w:val="28"/>
          <w:szCs w:val="28"/>
        </w:rPr>
        <w:t>г. было проведено</w:t>
      </w:r>
      <w:r w:rsidR="00EC7239" w:rsidRPr="00042BF6">
        <w:rPr>
          <w:rFonts w:ascii="Times New Roman" w:hAnsi="Times New Roman" w:cs="Times New Roman"/>
          <w:sz w:val="28"/>
          <w:szCs w:val="28"/>
        </w:rPr>
        <w:t xml:space="preserve"> </w:t>
      </w:r>
      <w:r w:rsidR="003B0D6D">
        <w:rPr>
          <w:rFonts w:ascii="Times New Roman" w:hAnsi="Times New Roman" w:cs="Times New Roman"/>
          <w:sz w:val="28"/>
          <w:szCs w:val="28"/>
        </w:rPr>
        <w:t>36</w:t>
      </w:r>
      <w:r w:rsidR="00AA1714">
        <w:rPr>
          <w:rFonts w:ascii="Times New Roman" w:hAnsi="Times New Roman" w:cs="Times New Roman"/>
          <w:sz w:val="28"/>
          <w:szCs w:val="28"/>
        </w:rPr>
        <w:t xml:space="preserve"> проверок</w:t>
      </w:r>
      <w:r w:rsidR="00EC7239"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78670C">
        <w:rPr>
          <w:rFonts w:ascii="Times New Roman" w:hAnsi="Times New Roman" w:cs="Times New Roman"/>
          <w:sz w:val="28"/>
          <w:szCs w:val="28"/>
        </w:rPr>
        <w:t xml:space="preserve">а, в ходе которых установлено </w:t>
      </w:r>
      <w:r w:rsidR="003B0D6D">
        <w:rPr>
          <w:rFonts w:ascii="Times New Roman" w:hAnsi="Times New Roman" w:cs="Times New Roman"/>
          <w:sz w:val="28"/>
          <w:szCs w:val="28"/>
        </w:rPr>
        <w:t>58</w:t>
      </w:r>
      <w:r w:rsidR="00EC7239">
        <w:rPr>
          <w:rFonts w:ascii="Times New Roman" w:hAnsi="Times New Roman" w:cs="Times New Roman"/>
          <w:sz w:val="28"/>
          <w:szCs w:val="28"/>
        </w:rPr>
        <w:t xml:space="preserve"> нарушений</w:t>
      </w:r>
      <w:r w:rsidR="00EC7239"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AA1714">
        <w:rPr>
          <w:rFonts w:ascii="Times New Roman" w:hAnsi="Times New Roman" w:cs="Times New Roman"/>
          <w:sz w:val="28"/>
          <w:szCs w:val="28"/>
        </w:rPr>
        <w:t>ие сроков выплаты зарплаты). В</w:t>
      </w:r>
      <w:r w:rsidR="00665D61">
        <w:rPr>
          <w:rFonts w:ascii="Times New Roman" w:hAnsi="Times New Roman" w:cs="Times New Roman"/>
          <w:sz w:val="28"/>
          <w:szCs w:val="28"/>
        </w:rPr>
        <w:t xml:space="preserve"> </w:t>
      </w:r>
      <w:r w:rsidR="003B0D6D">
        <w:rPr>
          <w:rFonts w:ascii="Times New Roman" w:hAnsi="Times New Roman" w:cs="Times New Roman"/>
          <w:sz w:val="28"/>
          <w:szCs w:val="28"/>
        </w:rPr>
        <w:t>1</w:t>
      </w:r>
      <w:r w:rsidRPr="00042BF6">
        <w:rPr>
          <w:rFonts w:ascii="Times New Roman" w:hAnsi="Times New Roman" w:cs="Times New Roman"/>
          <w:sz w:val="28"/>
          <w:szCs w:val="28"/>
        </w:rPr>
        <w:t xml:space="preserve"> квартале была выявлена задолженность по зарплате в </w:t>
      </w:r>
      <w:r w:rsidR="001115AA">
        <w:rPr>
          <w:rFonts w:ascii="Times New Roman" w:hAnsi="Times New Roman" w:cs="Times New Roman"/>
          <w:sz w:val="28"/>
          <w:szCs w:val="28"/>
        </w:rPr>
        <w:t>3</w:t>
      </w:r>
      <w:r w:rsidRPr="00042BF6">
        <w:rPr>
          <w:rFonts w:ascii="Times New Roman" w:hAnsi="Times New Roman" w:cs="Times New Roman"/>
          <w:sz w:val="28"/>
          <w:szCs w:val="28"/>
        </w:rPr>
        <w:t xml:space="preserve"> организациях на сумму </w:t>
      </w:r>
      <w:r w:rsidR="003B0D6D">
        <w:rPr>
          <w:rFonts w:ascii="Times New Roman" w:hAnsi="Times New Roman" w:cs="Times New Roman"/>
          <w:sz w:val="28"/>
          <w:szCs w:val="28"/>
        </w:rPr>
        <w:t>564,85</w:t>
      </w:r>
      <w:r w:rsidRPr="00042BF6">
        <w:rPr>
          <w:rFonts w:ascii="Times New Roman" w:hAnsi="Times New Roman" w:cs="Times New Roman"/>
          <w:sz w:val="28"/>
          <w:szCs w:val="28"/>
        </w:rPr>
        <w:t xml:space="preserve"> тыс. руб. Это:</w:t>
      </w:r>
    </w:p>
    <w:p w:rsidR="00C35E41" w:rsidRPr="00042BF6" w:rsidRDefault="001115AA" w:rsidP="00C35E41">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w:t>
      </w:r>
      <w:r w:rsidR="003B0D6D">
        <w:rPr>
          <w:rFonts w:ascii="Times New Roman" w:hAnsi="Times New Roman" w:cs="Times New Roman"/>
          <w:sz w:val="28"/>
          <w:szCs w:val="28"/>
        </w:rPr>
        <w:t>ООО «</w:t>
      </w:r>
      <w:proofErr w:type="spellStart"/>
      <w:r w:rsidR="003B0D6D">
        <w:rPr>
          <w:rFonts w:ascii="Times New Roman" w:hAnsi="Times New Roman" w:cs="Times New Roman"/>
          <w:sz w:val="28"/>
          <w:szCs w:val="28"/>
        </w:rPr>
        <w:t>Девтеров</w:t>
      </w:r>
      <w:proofErr w:type="spellEnd"/>
      <w:r w:rsidR="00C35E41">
        <w:rPr>
          <w:rFonts w:ascii="Times New Roman" w:hAnsi="Times New Roman" w:cs="Times New Roman"/>
          <w:sz w:val="28"/>
          <w:szCs w:val="28"/>
        </w:rPr>
        <w:t xml:space="preserve">» - задолженность </w:t>
      </w:r>
      <w:r>
        <w:rPr>
          <w:rFonts w:ascii="Times New Roman" w:hAnsi="Times New Roman" w:cs="Times New Roman"/>
          <w:sz w:val="28"/>
          <w:szCs w:val="28"/>
        </w:rPr>
        <w:t>1</w:t>
      </w:r>
      <w:r w:rsidR="00C35E41">
        <w:rPr>
          <w:rFonts w:ascii="Times New Roman" w:hAnsi="Times New Roman" w:cs="Times New Roman"/>
          <w:sz w:val="28"/>
          <w:szCs w:val="28"/>
        </w:rPr>
        <w:t xml:space="preserve"> работник</w:t>
      </w:r>
      <w:r>
        <w:rPr>
          <w:rFonts w:ascii="Times New Roman" w:hAnsi="Times New Roman" w:cs="Times New Roman"/>
          <w:sz w:val="28"/>
          <w:szCs w:val="28"/>
        </w:rPr>
        <w:t>у</w:t>
      </w:r>
      <w:r w:rsidR="00C35E41">
        <w:rPr>
          <w:rFonts w:ascii="Times New Roman" w:hAnsi="Times New Roman" w:cs="Times New Roman"/>
          <w:sz w:val="28"/>
          <w:szCs w:val="28"/>
        </w:rPr>
        <w:t xml:space="preserve"> </w:t>
      </w:r>
      <w:r w:rsidR="00C35E41" w:rsidRPr="00042BF6">
        <w:rPr>
          <w:rFonts w:ascii="Times New Roman" w:hAnsi="Times New Roman" w:cs="Times New Roman"/>
          <w:sz w:val="28"/>
          <w:szCs w:val="28"/>
        </w:rPr>
        <w:t>в сумме</w:t>
      </w:r>
      <w:r w:rsidR="00C35E41">
        <w:rPr>
          <w:rFonts w:ascii="Times New Roman" w:hAnsi="Times New Roman" w:cs="Times New Roman"/>
          <w:sz w:val="28"/>
          <w:szCs w:val="28"/>
        </w:rPr>
        <w:t xml:space="preserve"> </w:t>
      </w:r>
      <w:r w:rsidR="003B0D6D">
        <w:rPr>
          <w:rFonts w:ascii="Times New Roman" w:hAnsi="Times New Roman" w:cs="Times New Roman"/>
          <w:sz w:val="28"/>
          <w:szCs w:val="28"/>
        </w:rPr>
        <w:t>14, 56</w:t>
      </w:r>
      <w:r w:rsidR="00C35E41">
        <w:rPr>
          <w:rFonts w:ascii="Times New Roman" w:hAnsi="Times New Roman" w:cs="Times New Roman"/>
          <w:sz w:val="28"/>
          <w:szCs w:val="28"/>
        </w:rPr>
        <w:t xml:space="preserve"> </w:t>
      </w:r>
      <w:r w:rsidR="00C35E41" w:rsidRPr="00042BF6">
        <w:rPr>
          <w:rFonts w:ascii="Times New Roman" w:hAnsi="Times New Roman" w:cs="Times New Roman"/>
          <w:sz w:val="28"/>
          <w:szCs w:val="28"/>
        </w:rPr>
        <w:t>тыс. руб.;</w:t>
      </w:r>
    </w:p>
    <w:p w:rsidR="00EC7239" w:rsidRPr="00042BF6" w:rsidRDefault="00EC7239" w:rsidP="00EC7239">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D51151">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3B0D6D">
        <w:rPr>
          <w:rFonts w:ascii="Times New Roman" w:hAnsi="Times New Roman" w:cs="Times New Roman"/>
          <w:sz w:val="28"/>
          <w:szCs w:val="28"/>
        </w:rPr>
        <w:t>ЗА</w:t>
      </w:r>
      <w:r w:rsidR="001115AA">
        <w:rPr>
          <w:rFonts w:ascii="Times New Roman" w:hAnsi="Times New Roman" w:cs="Times New Roman"/>
          <w:sz w:val="28"/>
          <w:szCs w:val="28"/>
        </w:rPr>
        <w:t>О</w:t>
      </w:r>
      <w:r w:rsidR="0078670C">
        <w:rPr>
          <w:rFonts w:ascii="Times New Roman" w:hAnsi="Times New Roman" w:cs="Times New Roman"/>
          <w:sz w:val="28"/>
          <w:szCs w:val="28"/>
        </w:rPr>
        <w:t xml:space="preserve"> «</w:t>
      </w:r>
      <w:proofErr w:type="spellStart"/>
      <w:r w:rsidR="003B0D6D">
        <w:rPr>
          <w:rFonts w:ascii="Times New Roman" w:hAnsi="Times New Roman" w:cs="Times New Roman"/>
          <w:sz w:val="28"/>
          <w:szCs w:val="28"/>
        </w:rPr>
        <w:t>Кужорский</w:t>
      </w:r>
      <w:proofErr w:type="spellEnd"/>
      <w:r w:rsidR="003B0D6D">
        <w:rPr>
          <w:rFonts w:ascii="Times New Roman" w:hAnsi="Times New Roman" w:cs="Times New Roman"/>
          <w:sz w:val="28"/>
          <w:szCs w:val="28"/>
        </w:rPr>
        <w:t xml:space="preserve"> кирпичный завод</w:t>
      </w:r>
      <w:r w:rsidR="0078670C">
        <w:rPr>
          <w:rFonts w:ascii="Times New Roman" w:hAnsi="Times New Roman" w:cs="Times New Roman"/>
          <w:sz w:val="28"/>
          <w:szCs w:val="28"/>
        </w:rPr>
        <w:t xml:space="preserve">» </w:t>
      </w:r>
      <w:r w:rsidR="002513EC">
        <w:rPr>
          <w:rFonts w:ascii="Times New Roman" w:hAnsi="Times New Roman" w:cs="Times New Roman"/>
          <w:sz w:val="28"/>
          <w:szCs w:val="28"/>
        </w:rPr>
        <w:t>–</w:t>
      </w:r>
      <w:r w:rsidR="006F5765">
        <w:rPr>
          <w:rFonts w:ascii="Times New Roman" w:hAnsi="Times New Roman" w:cs="Times New Roman"/>
          <w:sz w:val="28"/>
          <w:szCs w:val="28"/>
        </w:rPr>
        <w:t xml:space="preserve"> задолженность</w:t>
      </w:r>
      <w:r w:rsidR="0078670C">
        <w:rPr>
          <w:rFonts w:ascii="Times New Roman" w:hAnsi="Times New Roman" w:cs="Times New Roman"/>
          <w:sz w:val="28"/>
          <w:szCs w:val="28"/>
        </w:rPr>
        <w:t xml:space="preserve"> </w:t>
      </w:r>
      <w:r w:rsidR="003B0D6D">
        <w:rPr>
          <w:rFonts w:ascii="Times New Roman" w:hAnsi="Times New Roman" w:cs="Times New Roman"/>
          <w:sz w:val="28"/>
          <w:szCs w:val="28"/>
        </w:rPr>
        <w:t>21</w:t>
      </w:r>
      <w:r w:rsidR="002513EC">
        <w:rPr>
          <w:rFonts w:ascii="Times New Roman" w:hAnsi="Times New Roman" w:cs="Times New Roman"/>
          <w:sz w:val="28"/>
          <w:szCs w:val="28"/>
        </w:rPr>
        <w:t xml:space="preserve"> работник</w:t>
      </w:r>
      <w:r w:rsidR="003B0D6D">
        <w:rPr>
          <w:rFonts w:ascii="Times New Roman" w:hAnsi="Times New Roman" w:cs="Times New Roman"/>
          <w:sz w:val="28"/>
          <w:szCs w:val="28"/>
        </w:rPr>
        <w:t>у</w:t>
      </w:r>
      <w:r w:rsidR="002513EC">
        <w:rPr>
          <w:rFonts w:ascii="Times New Roman" w:hAnsi="Times New Roman" w:cs="Times New Roman"/>
          <w:sz w:val="28"/>
          <w:szCs w:val="28"/>
        </w:rPr>
        <w:t xml:space="preserve"> </w:t>
      </w:r>
      <w:r w:rsidR="006F5765" w:rsidRPr="00042BF6">
        <w:rPr>
          <w:rFonts w:ascii="Times New Roman" w:hAnsi="Times New Roman" w:cs="Times New Roman"/>
          <w:sz w:val="28"/>
          <w:szCs w:val="28"/>
        </w:rPr>
        <w:t>в сумме</w:t>
      </w:r>
      <w:r w:rsidR="003B0D6D">
        <w:rPr>
          <w:rFonts w:ascii="Times New Roman" w:hAnsi="Times New Roman" w:cs="Times New Roman"/>
          <w:sz w:val="28"/>
          <w:szCs w:val="28"/>
        </w:rPr>
        <w:t xml:space="preserve"> 472</w:t>
      </w:r>
      <w:r w:rsidR="0078670C">
        <w:rPr>
          <w:rFonts w:ascii="Times New Roman" w:hAnsi="Times New Roman" w:cs="Times New Roman"/>
          <w:sz w:val="28"/>
          <w:szCs w:val="28"/>
        </w:rPr>
        <w:t xml:space="preserve">, </w:t>
      </w:r>
      <w:r w:rsidR="003B0D6D">
        <w:rPr>
          <w:rFonts w:ascii="Times New Roman" w:hAnsi="Times New Roman" w:cs="Times New Roman"/>
          <w:sz w:val="28"/>
          <w:szCs w:val="28"/>
        </w:rPr>
        <w:t>03</w:t>
      </w:r>
      <w:r w:rsidR="006F5765">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665D61" w:rsidRPr="00042BF6" w:rsidRDefault="00EC7239" w:rsidP="001115AA">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1115AA">
        <w:rPr>
          <w:rFonts w:ascii="Times New Roman" w:hAnsi="Times New Roman" w:cs="Times New Roman"/>
          <w:sz w:val="28"/>
          <w:szCs w:val="28"/>
        </w:rPr>
        <w:t>ООО</w:t>
      </w:r>
      <w:r w:rsidR="00AA1714">
        <w:rPr>
          <w:rFonts w:ascii="Times New Roman" w:hAnsi="Times New Roman" w:cs="Times New Roman"/>
          <w:sz w:val="28"/>
          <w:szCs w:val="28"/>
        </w:rPr>
        <w:t xml:space="preserve"> </w:t>
      </w:r>
      <w:r w:rsidR="00D05192">
        <w:rPr>
          <w:rFonts w:ascii="Times New Roman" w:hAnsi="Times New Roman" w:cs="Times New Roman"/>
          <w:sz w:val="28"/>
          <w:szCs w:val="28"/>
        </w:rPr>
        <w:t xml:space="preserve">ЧОО </w:t>
      </w:r>
      <w:r w:rsidR="00AA1714">
        <w:rPr>
          <w:rFonts w:ascii="Times New Roman" w:hAnsi="Times New Roman" w:cs="Times New Roman"/>
          <w:sz w:val="28"/>
          <w:szCs w:val="28"/>
        </w:rPr>
        <w:t>«</w:t>
      </w:r>
      <w:r w:rsidR="00D05192">
        <w:rPr>
          <w:rFonts w:ascii="Times New Roman" w:hAnsi="Times New Roman" w:cs="Times New Roman"/>
          <w:sz w:val="28"/>
          <w:szCs w:val="28"/>
        </w:rPr>
        <w:t>Дозор</w:t>
      </w:r>
      <w:r w:rsidR="00AA1714">
        <w:rPr>
          <w:rFonts w:ascii="Times New Roman" w:hAnsi="Times New Roman" w:cs="Times New Roman"/>
          <w:sz w:val="28"/>
          <w:szCs w:val="28"/>
        </w:rPr>
        <w:t>»</w:t>
      </w:r>
      <w:r w:rsidR="001115AA">
        <w:rPr>
          <w:rFonts w:ascii="Times New Roman" w:hAnsi="Times New Roman" w:cs="Times New Roman"/>
          <w:sz w:val="28"/>
          <w:szCs w:val="28"/>
        </w:rPr>
        <w:t xml:space="preserve"> - задолженность </w:t>
      </w:r>
      <w:r w:rsidR="00D05192">
        <w:rPr>
          <w:rFonts w:ascii="Times New Roman" w:hAnsi="Times New Roman" w:cs="Times New Roman"/>
          <w:sz w:val="28"/>
          <w:szCs w:val="28"/>
        </w:rPr>
        <w:t>5</w:t>
      </w:r>
      <w:r w:rsidRPr="00042BF6">
        <w:rPr>
          <w:rFonts w:ascii="Times New Roman" w:hAnsi="Times New Roman" w:cs="Times New Roman"/>
          <w:sz w:val="28"/>
          <w:szCs w:val="28"/>
        </w:rPr>
        <w:t xml:space="preserve"> работник</w:t>
      </w:r>
      <w:r w:rsidR="001115AA">
        <w:rPr>
          <w:rFonts w:ascii="Times New Roman" w:hAnsi="Times New Roman" w:cs="Times New Roman"/>
          <w:sz w:val="28"/>
          <w:szCs w:val="28"/>
        </w:rPr>
        <w:t>ам</w:t>
      </w:r>
      <w:r w:rsidRPr="00042BF6">
        <w:rPr>
          <w:rFonts w:ascii="Times New Roman" w:hAnsi="Times New Roman" w:cs="Times New Roman"/>
          <w:sz w:val="28"/>
          <w:szCs w:val="28"/>
        </w:rPr>
        <w:t xml:space="preserve"> в сумме</w:t>
      </w:r>
      <w:r w:rsidR="001115AA">
        <w:rPr>
          <w:rFonts w:ascii="Times New Roman" w:hAnsi="Times New Roman" w:cs="Times New Roman"/>
          <w:sz w:val="28"/>
          <w:szCs w:val="28"/>
        </w:rPr>
        <w:t xml:space="preserve"> 78</w:t>
      </w:r>
      <w:r w:rsidR="00D05192">
        <w:rPr>
          <w:rFonts w:ascii="Times New Roman" w:hAnsi="Times New Roman" w:cs="Times New Roman"/>
          <w:sz w:val="28"/>
          <w:szCs w:val="28"/>
        </w:rPr>
        <w:t>, 26</w:t>
      </w:r>
      <w:r w:rsidR="0078670C">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1115AA"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01.01.2019</w:t>
      </w:r>
      <w:r w:rsidR="00EC7239" w:rsidRPr="00042BF6">
        <w:rPr>
          <w:rFonts w:ascii="Times New Roman" w:hAnsi="Times New Roman" w:cs="Times New Roman"/>
          <w:sz w:val="28"/>
          <w:szCs w:val="28"/>
        </w:rPr>
        <w:t xml:space="preserve">г. МРОТ – </w:t>
      </w:r>
      <w:r w:rsidR="007552EF">
        <w:rPr>
          <w:rFonts w:ascii="Times New Roman" w:hAnsi="Times New Roman" w:cs="Times New Roman"/>
          <w:sz w:val="28"/>
          <w:szCs w:val="28"/>
        </w:rPr>
        <w:t xml:space="preserve">11 </w:t>
      </w:r>
      <w:r>
        <w:rPr>
          <w:rFonts w:ascii="Times New Roman" w:hAnsi="Times New Roman" w:cs="Times New Roman"/>
          <w:sz w:val="28"/>
          <w:szCs w:val="28"/>
        </w:rPr>
        <w:t>280</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9621CB" w:rsidRDefault="009621CB" w:rsidP="009621CB">
      <w:pPr>
        <w:spacing w:after="0" w:line="360" w:lineRule="auto"/>
        <w:jc w:val="center"/>
        <w:rPr>
          <w:rFonts w:ascii="Times New Roman" w:hAnsi="Times New Roman" w:cs="Times New Roman"/>
          <w:b/>
          <w:sz w:val="28"/>
          <w:szCs w:val="28"/>
        </w:rPr>
      </w:pPr>
    </w:p>
    <w:p w:rsidR="009621CB" w:rsidRPr="00187553" w:rsidRDefault="009621CB" w:rsidP="009621CB">
      <w:pPr>
        <w:spacing w:after="0" w:line="240" w:lineRule="auto"/>
        <w:jc w:val="center"/>
        <w:rPr>
          <w:rFonts w:ascii="Times New Roman" w:hAnsi="Times New Roman" w:cs="Times New Roman"/>
          <w:b/>
          <w:sz w:val="28"/>
          <w:szCs w:val="28"/>
        </w:rPr>
      </w:pPr>
      <w:r w:rsidRPr="00187553">
        <w:rPr>
          <w:rFonts w:ascii="Times New Roman" w:hAnsi="Times New Roman" w:cs="Times New Roman"/>
          <w:b/>
          <w:sz w:val="28"/>
          <w:szCs w:val="28"/>
        </w:rPr>
        <w:t xml:space="preserve">О работе Государственной инспекции труда в Республике Адыгея           по защите трудовых прав работников </w:t>
      </w:r>
      <w:proofErr w:type="spellStart"/>
      <w:r w:rsidRPr="00187553">
        <w:rPr>
          <w:rFonts w:ascii="Times New Roman" w:hAnsi="Times New Roman" w:cs="Times New Roman"/>
          <w:b/>
          <w:sz w:val="28"/>
          <w:szCs w:val="28"/>
        </w:rPr>
        <w:t>предпенсионного</w:t>
      </w:r>
      <w:proofErr w:type="spellEnd"/>
      <w:r w:rsidRPr="00187553">
        <w:rPr>
          <w:rFonts w:ascii="Times New Roman" w:hAnsi="Times New Roman" w:cs="Times New Roman"/>
          <w:b/>
          <w:sz w:val="28"/>
          <w:szCs w:val="28"/>
        </w:rPr>
        <w:t xml:space="preserve"> возраста.</w:t>
      </w:r>
    </w:p>
    <w:p w:rsidR="009621CB" w:rsidRPr="00187553" w:rsidRDefault="009621CB" w:rsidP="009621CB">
      <w:pPr>
        <w:spacing w:after="0" w:line="240" w:lineRule="auto"/>
        <w:jc w:val="center"/>
        <w:rPr>
          <w:rFonts w:ascii="Times New Roman" w:hAnsi="Times New Roman" w:cs="Times New Roman"/>
          <w:sz w:val="28"/>
          <w:szCs w:val="28"/>
        </w:rPr>
      </w:pP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Граждан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трудовое законодательство не выделяет. Для них в Трудовом кодексе не установлено никаких особенностей. Но поскольку работодатели предпочитают брать на работу более молодых людей, у </w:t>
      </w:r>
      <w:proofErr w:type="spellStart"/>
      <w:r>
        <w:rPr>
          <w:rFonts w:ascii="Times New Roman" w:hAnsi="Times New Roman" w:cs="Times New Roman"/>
          <w:sz w:val="28"/>
          <w:szCs w:val="28"/>
        </w:rPr>
        <w:t>предпенсионеров</w:t>
      </w:r>
      <w:proofErr w:type="spellEnd"/>
      <w:r>
        <w:rPr>
          <w:rFonts w:ascii="Times New Roman" w:hAnsi="Times New Roman" w:cs="Times New Roman"/>
          <w:sz w:val="28"/>
          <w:szCs w:val="28"/>
        </w:rPr>
        <w:t xml:space="preserve"> шанс устроиться на работу меньше. С увеличением пенсионного возраста, возможно, эта проблема станет острее. В связи с этим ГИТ по поручению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проводит следующую работу по защите трудовых прав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(женщины — с 50 лет, мужчины — с 55 лет):</w:t>
      </w:r>
    </w:p>
    <w:p w:rsidR="009621CB" w:rsidRDefault="009621CB" w:rsidP="009621CB">
      <w:pPr>
        <w:spacing w:after="0" w:line="240" w:lineRule="auto"/>
        <w:jc w:val="both"/>
      </w:pPr>
      <w:r>
        <w:rPr>
          <w:rFonts w:ascii="Times New Roman" w:hAnsi="Times New Roman" w:cs="Times New Roman"/>
          <w:sz w:val="28"/>
          <w:szCs w:val="28"/>
        </w:rPr>
        <w:tab/>
        <w:t>1. Заключено С</w:t>
      </w:r>
      <w:bookmarkStart w:id="0" w:name="__DdeLink__44_3034076295"/>
      <w:r>
        <w:rPr>
          <w:rFonts w:ascii="Times New Roman" w:hAnsi="Times New Roman" w:cs="Times New Roman"/>
          <w:sz w:val="28"/>
          <w:szCs w:val="28"/>
        </w:rPr>
        <w:t>оглашение о взаимодействии с Управлением службы занятости населения РА</w:t>
      </w:r>
      <w:bookmarkEnd w:id="0"/>
      <w:r>
        <w:rPr>
          <w:rFonts w:ascii="Times New Roman" w:hAnsi="Times New Roman" w:cs="Times New Roman"/>
          <w:sz w:val="28"/>
          <w:szCs w:val="28"/>
        </w:rPr>
        <w:t xml:space="preserve"> об обмене информацией. В соответствии с Соглашением Управление службы </w:t>
      </w:r>
      <w:r w:rsidR="00D05192">
        <w:rPr>
          <w:rFonts w:ascii="Times New Roman" w:hAnsi="Times New Roman" w:cs="Times New Roman"/>
          <w:sz w:val="28"/>
          <w:szCs w:val="28"/>
        </w:rPr>
        <w:t>занятости населения РА направляет</w:t>
      </w:r>
      <w:r>
        <w:rPr>
          <w:rFonts w:ascii="Times New Roman" w:hAnsi="Times New Roman" w:cs="Times New Roman"/>
          <w:sz w:val="28"/>
          <w:szCs w:val="28"/>
        </w:rPr>
        <w:t xml:space="preserve"> в ГИТ сведения о рабо</w:t>
      </w:r>
      <w:r w:rsidR="00D05192">
        <w:rPr>
          <w:rFonts w:ascii="Times New Roman" w:hAnsi="Times New Roman" w:cs="Times New Roman"/>
          <w:sz w:val="28"/>
          <w:szCs w:val="28"/>
        </w:rPr>
        <w:t>тодателях, осуществляющих в 2019</w:t>
      </w:r>
      <w:r>
        <w:rPr>
          <w:rFonts w:ascii="Times New Roman" w:hAnsi="Times New Roman" w:cs="Times New Roman"/>
          <w:sz w:val="28"/>
          <w:szCs w:val="28"/>
        </w:rPr>
        <w:t xml:space="preserve"> году мероприятия по сокращению численности и штата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и пенсионного возраста. </w:t>
      </w:r>
      <w:r w:rsidR="00D05192">
        <w:rPr>
          <w:rFonts w:ascii="Times New Roman" w:hAnsi="Times New Roman" w:cs="Times New Roman"/>
          <w:sz w:val="28"/>
          <w:szCs w:val="28"/>
        </w:rPr>
        <w:t>Всем организациям направляем</w:t>
      </w:r>
      <w:r>
        <w:rPr>
          <w:rFonts w:ascii="Times New Roman" w:hAnsi="Times New Roman" w:cs="Times New Roman"/>
          <w:sz w:val="28"/>
          <w:szCs w:val="28"/>
        </w:rPr>
        <w:t xml:space="preserve"> письма с разъяснением порядка увольнения в соответствии с ТК РФ. При наступлении планируемой даты увольнения ГИТ направляет запрос информации по уволенным по любому основанию (сокращение, собственное желание и другие) работникам и проверяем соблюдение порядка у</w:t>
      </w:r>
      <w:r w:rsidR="001115AA">
        <w:rPr>
          <w:rFonts w:ascii="Times New Roman" w:hAnsi="Times New Roman" w:cs="Times New Roman"/>
          <w:sz w:val="28"/>
          <w:szCs w:val="28"/>
        </w:rPr>
        <w:t xml:space="preserve">вольнения. </w:t>
      </w:r>
    </w:p>
    <w:p w:rsidR="009621CB" w:rsidRDefault="009621CB" w:rsidP="009621CB">
      <w:pPr>
        <w:widowControl w:val="0"/>
        <w:spacing w:after="0" w:line="240" w:lineRule="auto"/>
        <w:jc w:val="both"/>
      </w:pPr>
      <w:r>
        <w:rPr>
          <w:rFonts w:ascii="Times New Roman" w:hAnsi="Times New Roman" w:cs="Times New Roman"/>
          <w:sz w:val="28"/>
          <w:szCs w:val="28"/>
        </w:rPr>
        <w:tab/>
        <w:t xml:space="preserve">2. Проводится личная беседа с каждым уволенным работником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для выяснения отсутствия со стороны работодателя принуждения к увольнению и соблюдения в отношении его трудового законодательства при увольнении. Такие беседы проведены с 30 гражданами.</w:t>
      </w:r>
    </w:p>
    <w:p w:rsidR="009621CB" w:rsidRDefault="009621CB" w:rsidP="009621CB">
      <w:pPr>
        <w:widowControl w:val="0"/>
        <w:spacing w:after="0" w:line="240" w:lineRule="auto"/>
        <w:jc w:val="both"/>
      </w:pPr>
      <w:r>
        <w:rPr>
          <w:rFonts w:ascii="Times New Roman" w:hAnsi="Times New Roman" w:cs="Times New Roman"/>
          <w:sz w:val="28"/>
          <w:szCs w:val="28"/>
        </w:rPr>
        <w:tab/>
        <w:t xml:space="preserve">3. При письменном обращении граждан в образце обращения заявители теперь указывают в числе других дату рождения и, если заявитель относится                  к </w:t>
      </w:r>
      <w:proofErr w:type="spellStart"/>
      <w:r>
        <w:rPr>
          <w:rFonts w:ascii="Times New Roman" w:hAnsi="Times New Roman" w:cs="Times New Roman"/>
          <w:sz w:val="28"/>
          <w:szCs w:val="28"/>
        </w:rPr>
        <w:t>предпенсионерам</w:t>
      </w:r>
      <w:proofErr w:type="spellEnd"/>
      <w:r>
        <w:rPr>
          <w:rFonts w:ascii="Times New Roman" w:hAnsi="Times New Roman" w:cs="Times New Roman"/>
          <w:sz w:val="28"/>
          <w:szCs w:val="28"/>
        </w:rPr>
        <w:t xml:space="preserve">, то эта жалоба ставится на контроль. После рассмотрения снимается с контроля только после согласования с заместителем руководителя ГИТ.  </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Работает телефон «горячей линии».</w:t>
      </w:r>
    </w:p>
    <w:p w:rsidR="009621CB" w:rsidRPr="000B39E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поручением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для приема звонков с </w:t>
      </w:r>
      <w:r>
        <w:rPr>
          <w:rFonts w:ascii="Times New Roman" w:hAnsi="Times New Roman" w:cs="Times New Roman"/>
          <w:sz w:val="28"/>
          <w:szCs w:val="28"/>
        </w:rPr>
        <w:lastRenderedPageBreak/>
        <w:t>обращениями в ГИТ в выделен специальный номер, установлен телефон с записывающим устройством на случай поступления звонка в нерабочее время. Ведется отдельный журнал учета принятых на «горячую линию» телефонных звонков. За период работы «горячей линии» поступило 9 звонков.</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w:t>
      </w:r>
      <w:proofErr w:type="gramStart"/>
      <w:r>
        <w:rPr>
          <w:rFonts w:ascii="Times New Roman" w:hAnsi="Times New Roman" w:cs="Times New Roman"/>
          <w:sz w:val="28"/>
          <w:szCs w:val="28"/>
        </w:rPr>
        <w:t>На сайте ГИТ размещена информация разъяснительного характера о запрете на ограничение трудовых прав граждан в зависимости от возраста</w:t>
      </w:r>
      <w:proofErr w:type="gramEnd"/>
      <w:r>
        <w:rPr>
          <w:rFonts w:ascii="Times New Roman" w:hAnsi="Times New Roman" w:cs="Times New Roman"/>
          <w:sz w:val="28"/>
          <w:szCs w:val="28"/>
        </w:rPr>
        <w:t>.</w:t>
      </w:r>
    </w:p>
    <w:p w:rsidR="009621C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Введена уголовная ответственность за необоснованный отказ или необоснованное увольнение лиц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Норма УК будет работать аналогично норме УК «необоснованный отказ в приеме на работу или необоснованное увольнение беременной женщины или женщины, имеющей детей в возрасте до 3-х лет».</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BE"/>
      </w:r>
      <w:r>
        <w:rPr>
          <w:rFonts w:ascii="Times New Roman" w:hAnsi="Times New Roman" w:cs="Times New Roman"/>
          <w:sz w:val="28"/>
          <w:szCs w:val="28"/>
        </w:rPr>
        <w:t> Штраф </w:t>
      </w:r>
      <w:r>
        <w:rPr>
          <w:rFonts w:ascii="Times New Roman" w:hAnsi="Times New Roman" w:cs="Times New Roman"/>
          <w:sz w:val="28"/>
          <w:szCs w:val="28"/>
        </w:rPr>
        <w:sym w:font="Symbol" w:char="F02D"/>
      </w:r>
      <w:r>
        <w:rPr>
          <w:rFonts w:ascii="Times New Roman" w:hAnsi="Times New Roman" w:cs="Times New Roman"/>
          <w:sz w:val="28"/>
          <w:szCs w:val="28"/>
        </w:rPr>
        <w:t xml:space="preserve"> до 200 тыс. руб.,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либо в размере дохода осужденного за период до 18 месяцев и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обязательные работы на срок до 360 часов.</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Отказать гражданину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в приеме на работу можно только в связи с несоответствием квалификации требованиям к должности. Достижение определенного возраста не может быть основанием для отказа в приеме на работу или увольнения с работы. В случае если при проведении проверок </w:t>
      </w:r>
      <w:proofErr w:type="spellStart"/>
      <w:r>
        <w:rPr>
          <w:rFonts w:ascii="Times New Roman" w:hAnsi="Times New Roman" w:cs="Times New Roman"/>
          <w:sz w:val="28"/>
          <w:szCs w:val="28"/>
        </w:rPr>
        <w:t>трудинспектор</w:t>
      </w:r>
      <w:proofErr w:type="spellEnd"/>
      <w:r>
        <w:rPr>
          <w:rFonts w:ascii="Times New Roman" w:hAnsi="Times New Roman" w:cs="Times New Roman"/>
          <w:sz w:val="28"/>
          <w:szCs w:val="28"/>
        </w:rPr>
        <w:t xml:space="preserve"> выявит нарушение, содержащее в себе признаки этого преступления, материалы проверки будем направлять в следственные органы.</w:t>
      </w:r>
    </w:p>
    <w:p w:rsidR="00BF6090" w:rsidRDefault="00BF6090" w:rsidP="009621CB">
      <w:pPr>
        <w:pStyle w:val="a7"/>
        <w:rPr>
          <w:rFonts w:ascii="Times New Roman" w:hAnsi="Times New Roman" w:cs="Times New Roman"/>
          <w:b/>
          <w:sz w:val="32"/>
          <w:szCs w:val="32"/>
        </w:rPr>
      </w:pPr>
    </w:p>
    <w:p w:rsidR="00BF6090" w:rsidRPr="00187553" w:rsidRDefault="00BF6090" w:rsidP="00BF6090">
      <w:pPr>
        <w:pStyle w:val="a7"/>
        <w:jc w:val="center"/>
        <w:rPr>
          <w:rFonts w:ascii="Times New Roman" w:hAnsi="Times New Roman" w:cs="Times New Roman"/>
          <w:b/>
          <w:sz w:val="28"/>
          <w:szCs w:val="28"/>
        </w:rPr>
      </w:pPr>
      <w:r w:rsidRPr="00187553">
        <w:rPr>
          <w:rFonts w:ascii="Times New Roman" w:hAnsi="Times New Roman" w:cs="Times New Roman"/>
          <w:b/>
          <w:sz w:val="28"/>
          <w:szCs w:val="28"/>
        </w:rPr>
        <w:t>Порядок применения профессиональных стандартов</w:t>
      </w:r>
    </w:p>
    <w:p w:rsidR="00BF6090" w:rsidRPr="00187553" w:rsidRDefault="00BF6090" w:rsidP="00BF6090">
      <w:pPr>
        <w:pStyle w:val="a7"/>
        <w:jc w:val="center"/>
        <w:rPr>
          <w:rFonts w:ascii="Times New Roman" w:hAnsi="Times New Roman" w:cs="Times New Roman"/>
          <w:b/>
          <w:sz w:val="28"/>
          <w:szCs w:val="28"/>
        </w:rPr>
      </w:pPr>
    </w:p>
    <w:p w:rsidR="00BF6090" w:rsidRDefault="00BF6090" w:rsidP="00BF6090">
      <w:pPr>
        <w:pStyle w:val="a7"/>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 соответствии с требованиями ст. 195.1 Трудового Кодекса РФ п</w:t>
      </w:r>
      <w:r>
        <w:rPr>
          <w:rFonts w:ascii="Times New Roman" w:hAnsi="Times New Roman" w:cs="Times New Roman"/>
          <w:color w:val="000000"/>
          <w:sz w:val="28"/>
          <w:szCs w:val="28"/>
          <w:shd w:val="clear" w:color="auto" w:fill="FFFFFF"/>
        </w:rPr>
        <w:t>рофессиональный </w:t>
      </w:r>
      <w:r>
        <w:rPr>
          <w:rFonts w:ascii="Times New Roman" w:hAnsi="Times New Roman" w:cs="Times New Roman"/>
          <w:sz w:val="28"/>
          <w:szCs w:val="28"/>
        </w:rPr>
        <w:t>стандарт</w:t>
      </w:r>
      <w:r>
        <w:rPr>
          <w:rFonts w:ascii="Times New Roman" w:hAnsi="Times New Roman" w:cs="Times New Roman"/>
          <w:color w:val="000000"/>
          <w:sz w:val="28"/>
          <w:szCs w:val="28"/>
          <w:shd w:val="clear" w:color="auto" w:fill="FFFFFF"/>
        </w:rPr>
        <w:t>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Квалификация работника - уровень знаний, умений, профессиональных навыков и опыта работы работника.</w:t>
      </w:r>
    </w:p>
    <w:p w:rsidR="00BF6090" w:rsidRDefault="00AE6D96" w:rsidP="00BF6090">
      <w:pPr>
        <w:pStyle w:val="a7"/>
        <w:ind w:firstLine="708"/>
        <w:jc w:val="both"/>
        <w:rPr>
          <w:rFonts w:ascii="Times New Roman" w:hAnsi="Times New Roman" w:cs="Times New Roman"/>
          <w:color w:val="000000" w:themeColor="text1"/>
          <w:sz w:val="28"/>
          <w:szCs w:val="28"/>
        </w:rPr>
      </w:pPr>
      <w:hyperlink r:id="rId7" w:anchor="dst100011" w:history="1">
        <w:proofErr w:type="gramStart"/>
        <w:r w:rsidR="00BF6090">
          <w:rPr>
            <w:rStyle w:val="a6"/>
            <w:rFonts w:ascii="Times New Roman" w:hAnsi="Times New Roman" w:cs="Times New Roman"/>
            <w:color w:val="000000" w:themeColor="text1"/>
            <w:sz w:val="28"/>
            <w:szCs w:val="28"/>
            <w:shd w:val="clear" w:color="auto" w:fill="FFFFFF"/>
          </w:rPr>
          <w:t>Порядок</w:t>
        </w:r>
      </w:hyperlink>
      <w:r w:rsidR="00BF6090">
        <w:rPr>
          <w:rFonts w:ascii="Times New Roman" w:hAnsi="Times New Roman" w:cs="Times New Roman"/>
          <w:color w:val="000000" w:themeColor="text1"/>
          <w:sz w:val="28"/>
          <w:szCs w:val="28"/>
          <w:shd w:val="clear" w:color="auto" w:fill="FFFFFF"/>
        </w:rPr>
        <w:t>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8"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работ и профессий рабочих, едином квалификационном </w:t>
      </w:r>
      <w:hyperlink r:id="rId9"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r w:rsidR="00BF6090">
        <w:rPr>
          <w:rFonts w:ascii="Times New Roman" w:hAnsi="Times New Roman" w:cs="Times New Roman"/>
          <w:color w:val="000000" w:themeColor="text1"/>
          <w:sz w:val="28"/>
          <w:szCs w:val="28"/>
          <w:shd w:val="clear" w:color="auto" w:fill="FFFFFF"/>
        </w:rPr>
        <w:t xml:space="preserve"> </w:t>
      </w:r>
      <w:r w:rsidR="00BF6090">
        <w:rPr>
          <w:rFonts w:ascii="Times New Roman" w:hAnsi="Times New Roman" w:cs="Times New Roman"/>
          <w:color w:val="000000" w:themeColor="text1"/>
          <w:sz w:val="28"/>
          <w:szCs w:val="28"/>
        </w:rPr>
        <w:t xml:space="preserve">В соответствии с указанным порядком проекты профессиональных стандартов могут разрабатываться объединениями работодателей, работодателями, профессиональными сообществами, саморегулируемыми организациями и иными некоммерческими организациями с участием </w:t>
      </w:r>
      <w:r w:rsidR="00BF6090">
        <w:rPr>
          <w:rFonts w:ascii="Times New Roman" w:hAnsi="Times New Roman" w:cs="Times New Roman"/>
          <w:color w:val="000000" w:themeColor="text1"/>
          <w:sz w:val="28"/>
          <w:szCs w:val="28"/>
        </w:rPr>
        <w:lastRenderedPageBreak/>
        <w:t xml:space="preserve">образовательных организаций профессионального образования и других заинтересованных организаций. Разработка проектов профессиональных стандартов осуществляется в соответствии с утверждаемыми Министерством труда и социальной защиты Российской Федерации </w:t>
      </w:r>
      <w:hyperlink r:id="rId10" w:history="1">
        <w:r w:rsidR="00BF6090">
          <w:rPr>
            <w:rStyle w:val="a6"/>
            <w:rFonts w:ascii="Times New Roman" w:hAnsi="Times New Roman" w:cs="Times New Roman"/>
            <w:color w:val="000000" w:themeColor="text1"/>
            <w:sz w:val="28"/>
            <w:szCs w:val="28"/>
          </w:rPr>
          <w:t>методическими рекомендациями</w:t>
        </w:r>
      </w:hyperlink>
      <w:r w:rsidR="00BF6090">
        <w:rPr>
          <w:rFonts w:ascii="Times New Roman" w:hAnsi="Times New Roman" w:cs="Times New Roman"/>
          <w:color w:val="000000" w:themeColor="text1"/>
          <w:sz w:val="28"/>
          <w:szCs w:val="28"/>
        </w:rPr>
        <w:t xml:space="preserve"> по разработке профессионального стандарта, </w:t>
      </w:r>
      <w:hyperlink r:id="rId11" w:history="1">
        <w:r w:rsidR="00BF6090">
          <w:rPr>
            <w:rStyle w:val="a6"/>
            <w:rFonts w:ascii="Times New Roman" w:hAnsi="Times New Roman" w:cs="Times New Roman"/>
            <w:color w:val="000000" w:themeColor="text1"/>
            <w:sz w:val="28"/>
            <w:szCs w:val="28"/>
          </w:rPr>
          <w:t>макетом</w:t>
        </w:r>
      </w:hyperlink>
      <w:r w:rsidR="00BF6090">
        <w:rPr>
          <w:rFonts w:ascii="Times New Roman" w:hAnsi="Times New Roman" w:cs="Times New Roman"/>
          <w:color w:val="000000" w:themeColor="text1"/>
          <w:sz w:val="28"/>
          <w:szCs w:val="28"/>
        </w:rPr>
        <w:t xml:space="preserve"> профессионального стандарта и </w:t>
      </w:r>
      <w:hyperlink r:id="rId12" w:history="1">
        <w:r w:rsidR="00BF6090">
          <w:rPr>
            <w:rStyle w:val="a6"/>
            <w:rFonts w:ascii="Times New Roman" w:hAnsi="Times New Roman" w:cs="Times New Roman"/>
            <w:color w:val="000000" w:themeColor="text1"/>
            <w:sz w:val="28"/>
            <w:szCs w:val="28"/>
          </w:rPr>
          <w:t>уровнями</w:t>
        </w:r>
      </w:hyperlink>
      <w:r w:rsidR="00BF6090">
        <w:rPr>
          <w:rFonts w:ascii="Times New Roman" w:hAnsi="Times New Roman" w:cs="Times New Roman"/>
          <w:color w:val="000000" w:themeColor="text1"/>
          <w:sz w:val="28"/>
          <w:szCs w:val="28"/>
        </w:rPr>
        <w:t xml:space="preserve"> квалификаций (9 уровней). </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В соответствии с требованиями ст. 195.3 Трудового Кодекса РФ, е</w:t>
      </w:r>
      <w:r>
        <w:rPr>
          <w:rFonts w:ascii="Times New Roman" w:hAnsi="Times New Roman" w:cs="Times New Roman"/>
          <w:sz w:val="28"/>
          <w:szCs w:val="28"/>
          <w:lang w:eastAsia="ru-RU"/>
        </w:rPr>
        <w:t>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BF6090" w:rsidRDefault="00BF6090" w:rsidP="00BF6090">
      <w:pPr>
        <w:pStyle w:val="a7"/>
        <w:ind w:firstLine="708"/>
        <w:jc w:val="both"/>
        <w:rPr>
          <w:rFonts w:ascii="Times New Roman" w:hAnsi="Times New Roman" w:cs="Times New Roman"/>
          <w:sz w:val="28"/>
          <w:szCs w:val="28"/>
          <w:lang w:eastAsia="ru-RU"/>
        </w:rPr>
      </w:pPr>
      <w:bookmarkStart w:id="1" w:name="dst2210"/>
      <w:bookmarkEnd w:id="1"/>
      <w:r>
        <w:rPr>
          <w:rFonts w:ascii="Times New Roman" w:hAnsi="Times New Roman" w:cs="Times New Roman"/>
          <w:sz w:val="28"/>
          <w:szCs w:val="28"/>
          <w:lang w:eastAsia="ru-RU"/>
        </w:rPr>
        <w:t>Характеристики квалификации, которые содержатся в профессиональных стандартах и обязательность применения которых не 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BF6090" w:rsidRDefault="00BF6090" w:rsidP="00BF6090">
      <w:pPr>
        <w:pStyle w:val="a7"/>
        <w:jc w:val="both"/>
        <w:rPr>
          <w:rFonts w:ascii="Times New Roman" w:hAnsi="Times New Roman" w:cs="Times New Roman"/>
          <w:sz w:val="28"/>
          <w:szCs w:val="28"/>
        </w:rPr>
      </w:pPr>
      <w:bookmarkStart w:id="2" w:name="dst2211"/>
      <w:bookmarkEnd w:id="2"/>
      <w:r>
        <w:rPr>
          <w:rFonts w:ascii="Times New Roman" w:hAnsi="Times New Roman" w:cs="Times New Roman"/>
          <w:sz w:val="28"/>
          <w:szCs w:val="28"/>
        </w:rPr>
        <w:tab/>
      </w:r>
      <w:proofErr w:type="gramStart"/>
      <w:r>
        <w:rPr>
          <w:rFonts w:ascii="Times New Roman" w:hAnsi="Times New Roman" w:cs="Times New Roman"/>
          <w:sz w:val="28"/>
          <w:szCs w:val="28"/>
        </w:rPr>
        <w:t>Особенности применения профессиональных стандартов для организаций с государственным и муниципальным участием регламентированы постановлением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w:t>
      </w:r>
      <w:proofErr w:type="gramEnd"/>
      <w:r>
        <w:rPr>
          <w:rFonts w:ascii="Times New Roman" w:hAnsi="Times New Roman" w:cs="Times New Roman"/>
          <w:sz w:val="28"/>
          <w:szCs w:val="28"/>
        </w:rPr>
        <w:t xml:space="preserve"> акций (долей) в уставном капитале которых находится в государственной собственности или муниципальной собственности". </w:t>
      </w:r>
      <w:proofErr w:type="gramStart"/>
      <w:r>
        <w:rPr>
          <w:rFonts w:ascii="Times New Roman" w:hAnsi="Times New Roman" w:cs="Times New Roman"/>
          <w:sz w:val="28"/>
          <w:szCs w:val="28"/>
        </w:rPr>
        <w:t xml:space="preserve">В частности, согласно данному постановлению профессиональные стандарты в части требований к квалификации, </w:t>
      </w:r>
      <w:r>
        <w:rPr>
          <w:rFonts w:ascii="Times New Roman" w:hAnsi="Times New Roman" w:cs="Times New Roman"/>
          <w:color w:val="000000" w:themeColor="text1"/>
          <w:sz w:val="28"/>
          <w:szCs w:val="28"/>
        </w:rPr>
        <w:t xml:space="preserve">необходимой работнику для выполнения определенной трудовой функции, установленных </w:t>
      </w:r>
      <w:hyperlink r:id="rId13"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другими федеральными законами, актами Президента Российской Федерации, Правительства Российской Федерации и федеральных органов исполнительной </w:t>
      </w:r>
      <w:r>
        <w:rPr>
          <w:rFonts w:ascii="Times New Roman" w:hAnsi="Times New Roman" w:cs="Times New Roman"/>
          <w:sz w:val="28"/>
          <w:szCs w:val="28"/>
        </w:rPr>
        <w:t>власти применяются организациями с государственным участием, перечисленными в постановлении, поэтапно на основе утвержденных указанными организациями с учетом мнения представительного органа работников планов по организации применения</w:t>
      </w:r>
      <w:proofErr w:type="gramEnd"/>
      <w:r>
        <w:rPr>
          <w:rFonts w:ascii="Times New Roman" w:hAnsi="Times New Roman" w:cs="Times New Roman"/>
          <w:sz w:val="28"/>
          <w:szCs w:val="28"/>
        </w:rPr>
        <w:t xml:space="preserve"> профессиональных стандартов, в которых предусматривается: </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списка профессиональных стандартов, подлежащих применению в организации;</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xml:space="preserve">- определение потребности в профессиональном образовании, профессиональном обучении и (или) дополнительном профессиональном </w:t>
      </w:r>
      <w:r>
        <w:rPr>
          <w:rFonts w:ascii="Times New Roman" w:hAnsi="Times New Roman" w:cs="Times New Roman"/>
          <w:sz w:val="28"/>
          <w:szCs w:val="28"/>
        </w:rPr>
        <w:lastRenderedPageBreak/>
        <w:t>образовании работников на основе анализа квалификационных требований, содержащихся в профессиональных стандартах, и кадрового состава организаций;</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проведение соответствующих мероприятий по образованию и обучению в установленном порядке;</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этапы применения профессиональных стандартов;</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перечень локальных нормативных актов и других документов организаций, указанных в абзаце первом настоящего пункта, в том числе по вопросам аттестации, сертификации и других форм оценки квалификации работников, подлежащих изменению в связи с учетом положений профессиональных стандартов, подлежащих применению.</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При этом реализацию мероприятий планов необходимо завершить не позднее 1 января 2020 г.</w:t>
      </w:r>
    </w:p>
    <w:p w:rsidR="00BF6090" w:rsidRDefault="00BF6090" w:rsidP="00BF6090">
      <w:pPr>
        <w:pStyle w:val="a7"/>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Корме того, согласно </w:t>
      </w:r>
      <w:hyperlink r:id="rId14" w:history="1">
        <w:r>
          <w:rPr>
            <w:rStyle w:val="a6"/>
            <w:rFonts w:ascii="Times New Roman" w:hAnsi="Times New Roman" w:cs="Times New Roman"/>
            <w:color w:val="000000" w:themeColor="text1"/>
            <w:sz w:val="28"/>
            <w:szCs w:val="28"/>
          </w:rPr>
          <w:t>части 2 статьи 57</w:t>
        </w:r>
      </w:hyperlink>
      <w:r>
        <w:rPr>
          <w:rFonts w:ascii="Times New Roman" w:hAnsi="Times New Roman" w:cs="Times New Roman"/>
          <w:color w:val="000000" w:themeColor="text1"/>
          <w:sz w:val="28"/>
          <w:szCs w:val="28"/>
        </w:rPr>
        <w:t xml:space="preserve"> Тр</w:t>
      </w:r>
      <w:r>
        <w:rPr>
          <w:rFonts w:ascii="Times New Roman" w:hAnsi="Times New Roman" w:cs="Times New Roman"/>
          <w:sz w:val="28"/>
          <w:szCs w:val="28"/>
        </w:rPr>
        <w:t>удового Кодекса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Трудовым кодексом Российской Федерации,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w:t>
      </w:r>
      <w:proofErr w:type="gramEnd"/>
      <w:r>
        <w:rPr>
          <w:rFonts w:ascii="Times New Roman" w:hAnsi="Times New Roman" w:cs="Times New Roman"/>
          <w:sz w:val="28"/>
          <w:szCs w:val="28"/>
        </w:rPr>
        <w:t xml:space="preserve"> профессиям, специальностям).</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профессионального стандарта также не может служить основанием для изменения условий трудового договора по инициативе работодателя в соответствии со статьей 74 ТК РФ. </w:t>
      </w:r>
    </w:p>
    <w:p w:rsidR="00BF6090" w:rsidRDefault="00BF6090" w:rsidP="00BF6090">
      <w:pPr>
        <w:pStyle w:val="a7"/>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Таким образом, анализ нормативных требований, регламентирующих порядок применения </w:t>
      </w:r>
      <w:r>
        <w:rPr>
          <w:rFonts w:ascii="Times New Roman" w:hAnsi="Times New Roman" w:cs="Times New Roman"/>
          <w:color w:val="000000" w:themeColor="text1"/>
          <w:sz w:val="28"/>
          <w:szCs w:val="28"/>
          <w:shd w:val="clear" w:color="auto" w:fill="FFFFFF"/>
        </w:rPr>
        <w:t>профессиональных стандартов, позволяет сделать следующие выводы:</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1.О</w:t>
      </w:r>
      <w:r>
        <w:rPr>
          <w:rFonts w:ascii="Times New Roman" w:hAnsi="Times New Roman" w:cs="Times New Roman"/>
          <w:sz w:val="28"/>
          <w:szCs w:val="28"/>
        </w:rPr>
        <w:t>бязательность применения требований профессиональных стандартов установлена для случаев, предусмотренных ст. 57 и 195.3 ТК РФ:</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 е</w:t>
      </w:r>
      <w:r>
        <w:rPr>
          <w:rFonts w:ascii="Times New Roman" w:hAnsi="Times New Roman" w:cs="Times New Roman"/>
          <w:sz w:val="28"/>
          <w:szCs w:val="28"/>
          <w:lang w:eastAsia="ru-RU"/>
        </w:rPr>
        <w:t>сли настоящим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В других случаях эти требования носят рекомендательный характер.</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2. Применение требований профессиональных стандартов не зависит от форы собственности и статуса работодателя. К государственным и муниципальным учреждениям требования профессиональных стандартов применяются с учетом вышеуказанных особенностей, то есть поэтапно на основе утвержденных планов и в установленный срок.</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3. Внедрение профессиональных стандартов не является основанием для изменения условий трудового договора по инициативе работодателя или увольнения работника. </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4. Несоблюдение требований профессиональных стандартов в обязательных случаях (ст. 57 и 195.3 ТК РФ) может являться основанием для выдачи предписания об устранении нарушений, а также для привлечения работодателя к административной ответственности. </w:t>
      </w:r>
    </w:p>
    <w:p w:rsidR="00D41159" w:rsidRPr="00D51151" w:rsidRDefault="00BF6090" w:rsidP="004E24A1">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сведения сообщаю, что в соответствии с распоряжением Правительства РФ от 29.09.2016г. № 2042-р методическая и консультационная поддержка работодателей, их объединений, а также </w:t>
      </w:r>
      <w:r>
        <w:rPr>
          <w:rFonts w:ascii="Times New Roman" w:hAnsi="Times New Roman" w:cs="Times New Roman"/>
          <w:color w:val="222222"/>
          <w:sz w:val="28"/>
          <w:szCs w:val="28"/>
          <w:shd w:val="clear" w:color="auto" w:fill="FFFFFF"/>
        </w:rPr>
        <w:t>организаций, осуществляющих образовательную деятельность, по вопросам применения профессиональных стандартов, процедур и методик независимой оценки квалификации рабочих кадров</w:t>
      </w:r>
      <w:r>
        <w:rPr>
          <w:rFonts w:ascii="Times New Roman" w:hAnsi="Times New Roman" w:cs="Times New Roman"/>
          <w:sz w:val="28"/>
          <w:szCs w:val="28"/>
        </w:rPr>
        <w:t xml:space="preserve"> возложено на А</w:t>
      </w:r>
      <w:r>
        <w:rPr>
          <w:rFonts w:ascii="Times New Roman" w:hAnsi="Times New Roman" w:cs="Times New Roman"/>
          <w:color w:val="222222"/>
          <w:sz w:val="28"/>
          <w:szCs w:val="28"/>
          <w:shd w:val="clear" w:color="auto" w:fill="FFFFFF"/>
        </w:rPr>
        <w:t>втономную некоммерческую организацию "Национальное агентство развития квалификаций".</w:t>
      </w:r>
      <w:r>
        <w:rPr>
          <w:rFonts w:ascii="Times New Roman" w:hAnsi="Times New Roman" w:cs="Times New Roman"/>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7552E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131FF">
        <w:rPr>
          <w:rFonts w:ascii="Times New Roman" w:hAnsi="Times New Roman" w:cs="Times New Roman"/>
          <w:sz w:val="28"/>
          <w:szCs w:val="28"/>
        </w:rPr>
        <w:t xml:space="preserve"> </w:t>
      </w:r>
      <w:r w:rsidR="00D05192">
        <w:rPr>
          <w:rFonts w:ascii="Times New Roman" w:hAnsi="Times New Roman" w:cs="Times New Roman"/>
          <w:sz w:val="28"/>
          <w:szCs w:val="28"/>
        </w:rPr>
        <w:t>1 квартале 2019</w:t>
      </w:r>
      <w:r w:rsidR="00D51151">
        <w:rPr>
          <w:rFonts w:ascii="Times New Roman" w:hAnsi="Times New Roman" w:cs="Times New Roman"/>
          <w:sz w:val="28"/>
          <w:szCs w:val="28"/>
        </w:rPr>
        <w:t>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sidR="006F5765">
        <w:rPr>
          <w:rFonts w:ascii="Times New Roman" w:hAnsi="Times New Roman" w:cs="Times New Roman"/>
          <w:sz w:val="28"/>
          <w:szCs w:val="28"/>
        </w:rPr>
        <w:t xml:space="preserve">личества </w:t>
      </w:r>
      <w:r w:rsidR="00D05192">
        <w:rPr>
          <w:rFonts w:ascii="Times New Roman" w:hAnsi="Times New Roman" w:cs="Times New Roman"/>
          <w:sz w:val="28"/>
          <w:szCs w:val="28"/>
        </w:rPr>
        <w:t>выявленных нарушений 45</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7131F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sidR="00D05192">
        <w:rPr>
          <w:rFonts w:ascii="Times New Roman" w:hAnsi="Times New Roman" w:cs="Times New Roman"/>
          <w:sz w:val="28"/>
          <w:szCs w:val="28"/>
        </w:rPr>
        <w:t>1 квартале 2019</w:t>
      </w:r>
      <w:r w:rsidR="00D51151">
        <w:rPr>
          <w:rFonts w:ascii="Times New Roman" w:hAnsi="Times New Roman" w:cs="Times New Roman"/>
          <w:sz w:val="28"/>
          <w:szCs w:val="28"/>
        </w:rPr>
        <w:t>г. по оперативным сведениям Государственной инспекции тру</w:t>
      </w:r>
      <w:r w:rsidR="001115AA">
        <w:rPr>
          <w:rFonts w:ascii="Times New Roman" w:hAnsi="Times New Roman" w:cs="Times New Roman"/>
          <w:sz w:val="28"/>
          <w:szCs w:val="28"/>
        </w:rPr>
        <w:t xml:space="preserve">да на производстве пострадало </w:t>
      </w:r>
      <w:r w:rsidR="00D05192">
        <w:rPr>
          <w:rFonts w:ascii="Times New Roman" w:hAnsi="Times New Roman" w:cs="Times New Roman"/>
          <w:sz w:val="28"/>
          <w:szCs w:val="28"/>
        </w:rPr>
        <w:t>22</w:t>
      </w:r>
      <w:r w:rsidR="00D51151">
        <w:rPr>
          <w:rFonts w:ascii="Times New Roman" w:hAnsi="Times New Roman" w:cs="Times New Roman"/>
          <w:sz w:val="28"/>
          <w:szCs w:val="28"/>
        </w:rPr>
        <w:t xml:space="preserve"> </w:t>
      </w:r>
      <w:r w:rsidR="00D05192">
        <w:rPr>
          <w:rFonts w:ascii="Times New Roman" w:hAnsi="Times New Roman" w:cs="Times New Roman"/>
          <w:sz w:val="28"/>
          <w:szCs w:val="28"/>
        </w:rPr>
        <w:t>работника</w:t>
      </w:r>
      <w:r w:rsidR="00D51151">
        <w:rPr>
          <w:rFonts w:ascii="Times New Roman" w:hAnsi="Times New Roman" w:cs="Times New Roman"/>
          <w:sz w:val="28"/>
          <w:szCs w:val="28"/>
        </w:rPr>
        <w:t xml:space="preserve">. Из них </w:t>
      </w:r>
      <w:r w:rsidR="006F5765">
        <w:rPr>
          <w:rFonts w:ascii="Times New Roman" w:hAnsi="Times New Roman" w:cs="Times New Roman"/>
          <w:sz w:val="28"/>
          <w:szCs w:val="28"/>
        </w:rPr>
        <w:t xml:space="preserve">1 работник </w:t>
      </w:r>
      <w:r w:rsidR="00D05192">
        <w:rPr>
          <w:rFonts w:ascii="Times New Roman" w:hAnsi="Times New Roman" w:cs="Times New Roman"/>
          <w:sz w:val="28"/>
          <w:szCs w:val="28"/>
        </w:rPr>
        <w:t>погиб</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 xml:space="preserve">ый период прошлого года </w:t>
      </w:r>
      <w:r>
        <w:rPr>
          <w:rFonts w:ascii="Times New Roman" w:hAnsi="Times New Roman" w:cs="Times New Roman"/>
          <w:sz w:val="28"/>
          <w:szCs w:val="28"/>
        </w:rPr>
        <w:t>1 работник получил т</w:t>
      </w:r>
      <w:r w:rsidR="008B1C7F">
        <w:rPr>
          <w:rFonts w:ascii="Times New Roman" w:hAnsi="Times New Roman" w:cs="Times New Roman"/>
          <w:sz w:val="28"/>
          <w:szCs w:val="28"/>
        </w:rPr>
        <w:t>яжелую травму</w:t>
      </w:r>
      <w:r w:rsidR="00D05192">
        <w:rPr>
          <w:rFonts w:ascii="Times New Roman" w:hAnsi="Times New Roman" w:cs="Times New Roman"/>
          <w:sz w:val="28"/>
          <w:szCs w:val="28"/>
        </w:rPr>
        <w:t xml:space="preserve"> и 1 работник погиб</w:t>
      </w:r>
      <w:r>
        <w:rPr>
          <w:rFonts w:ascii="Times New Roman" w:hAnsi="Times New Roman" w:cs="Times New Roman"/>
          <w:sz w:val="28"/>
          <w:szCs w:val="28"/>
        </w:rPr>
        <w:t>.</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w:t>
      </w:r>
      <w:r w:rsidR="008B1C7F">
        <w:rPr>
          <w:rFonts w:ascii="Times New Roman" w:hAnsi="Times New Roman" w:cs="Times New Roman"/>
          <w:sz w:val="28"/>
          <w:szCs w:val="28"/>
        </w:rPr>
        <w:t>.</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7131F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sidR="00D05192">
        <w:rPr>
          <w:rFonts w:ascii="Times New Roman" w:hAnsi="Times New Roman" w:cs="Times New Roman"/>
          <w:sz w:val="28"/>
          <w:szCs w:val="28"/>
        </w:rPr>
        <w:t>1 квартале 2019</w:t>
      </w:r>
      <w:r w:rsidR="00CE25D6">
        <w:rPr>
          <w:rFonts w:ascii="Times New Roman" w:hAnsi="Times New Roman" w:cs="Times New Roman"/>
          <w:sz w:val="28"/>
          <w:szCs w:val="28"/>
        </w:rPr>
        <w:t>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sidR="007552EF">
        <w:rPr>
          <w:rFonts w:ascii="Times New Roman" w:hAnsi="Times New Roman" w:cs="Times New Roman"/>
          <w:sz w:val="28"/>
          <w:szCs w:val="28"/>
        </w:rPr>
        <w:t>о</w:t>
      </w:r>
      <w:r>
        <w:rPr>
          <w:rFonts w:ascii="Times New Roman" w:hAnsi="Times New Roman" w:cs="Times New Roman"/>
          <w:sz w:val="28"/>
          <w:szCs w:val="28"/>
        </w:rPr>
        <w:t xml:space="preserve">вий труда в </w:t>
      </w:r>
      <w:r w:rsidR="00D05192">
        <w:rPr>
          <w:rFonts w:ascii="Times New Roman" w:hAnsi="Times New Roman" w:cs="Times New Roman"/>
          <w:sz w:val="28"/>
          <w:szCs w:val="28"/>
        </w:rPr>
        <w:t>225 организа</w:t>
      </w:r>
      <w:r w:rsidR="006F5765">
        <w:rPr>
          <w:rFonts w:ascii="Times New Roman" w:hAnsi="Times New Roman" w:cs="Times New Roman"/>
          <w:sz w:val="28"/>
          <w:szCs w:val="28"/>
        </w:rPr>
        <w:t>ци</w:t>
      </w:r>
      <w:r w:rsidR="007552EF">
        <w:rPr>
          <w:rFonts w:ascii="Times New Roman" w:hAnsi="Times New Roman" w:cs="Times New Roman"/>
          <w:sz w:val="28"/>
          <w:szCs w:val="28"/>
        </w:rPr>
        <w:t xml:space="preserve">ях, на </w:t>
      </w:r>
      <w:r w:rsidR="00D05192">
        <w:rPr>
          <w:rFonts w:ascii="Times New Roman" w:hAnsi="Times New Roman" w:cs="Times New Roman"/>
          <w:sz w:val="28"/>
          <w:szCs w:val="28"/>
        </w:rPr>
        <w:t>4133</w:t>
      </w:r>
      <w:r w:rsidR="006F5765">
        <w:rPr>
          <w:rFonts w:ascii="Times New Roman" w:hAnsi="Times New Roman" w:cs="Times New Roman"/>
          <w:sz w:val="28"/>
          <w:szCs w:val="28"/>
        </w:rPr>
        <w:t xml:space="preserve"> рабоч</w:t>
      </w:r>
      <w:r w:rsidR="00C92831">
        <w:rPr>
          <w:rFonts w:ascii="Times New Roman" w:hAnsi="Times New Roman" w:cs="Times New Roman"/>
          <w:sz w:val="28"/>
          <w:szCs w:val="28"/>
        </w:rPr>
        <w:t>их</w:t>
      </w:r>
      <w:r w:rsidR="006F5765">
        <w:rPr>
          <w:rFonts w:ascii="Times New Roman" w:hAnsi="Times New Roman" w:cs="Times New Roman"/>
          <w:sz w:val="28"/>
          <w:szCs w:val="28"/>
        </w:rPr>
        <w:t xml:space="preserve"> мест</w:t>
      </w:r>
      <w:r w:rsidR="00C92831">
        <w:rPr>
          <w:rFonts w:ascii="Times New Roman" w:hAnsi="Times New Roman" w:cs="Times New Roman"/>
          <w:sz w:val="28"/>
          <w:szCs w:val="28"/>
        </w:rPr>
        <w:t>ах</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 </w:t>
      </w:r>
      <w:r w:rsidR="00D05192">
        <w:rPr>
          <w:rFonts w:ascii="Times New Roman" w:hAnsi="Times New Roman" w:cs="Times New Roman"/>
          <w:sz w:val="28"/>
          <w:szCs w:val="28"/>
        </w:rPr>
        <w:t>69</w:t>
      </w:r>
      <w:r w:rsidR="00A87808">
        <w:rPr>
          <w:rFonts w:ascii="Times New Roman" w:hAnsi="Times New Roman" w:cs="Times New Roman"/>
          <w:sz w:val="28"/>
          <w:szCs w:val="28"/>
        </w:rPr>
        <w:t xml:space="preserve"> организаци</w:t>
      </w:r>
      <w:r w:rsidR="00D05192">
        <w:rPr>
          <w:rFonts w:ascii="Times New Roman" w:hAnsi="Times New Roman" w:cs="Times New Roman"/>
          <w:sz w:val="28"/>
          <w:szCs w:val="28"/>
        </w:rPr>
        <w:t>ях</w:t>
      </w:r>
      <w:r w:rsidR="00A87808">
        <w:rPr>
          <w:rFonts w:ascii="Times New Roman" w:hAnsi="Times New Roman" w:cs="Times New Roman"/>
          <w:sz w:val="28"/>
          <w:szCs w:val="28"/>
        </w:rPr>
        <w:t xml:space="preserve"> </w:t>
      </w:r>
      <w:r w:rsidR="001362C8">
        <w:rPr>
          <w:rFonts w:ascii="Times New Roman" w:hAnsi="Times New Roman" w:cs="Times New Roman"/>
          <w:sz w:val="28"/>
          <w:szCs w:val="28"/>
        </w:rPr>
        <w:t>593</w:t>
      </w:r>
      <w:r w:rsidR="006F5765">
        <w:rPr>
          <w:rFonts w:ascii="Times New Roman" w:hAnsi="Times New Roman" w:cs="Times New Roman"/>
          <w:sz w:val="28"/>
          <w:szCs w:val="28"/>
        </w:rPr>
        <w:t xml:space="preserve"> рабочих</w:t>
      </w:r>
      <w:r w:rsidR="00CE25D6">
        <w:rPr>
          <w:rFonts w:ascii="Times New Roman" w:hAnsi="Times New Roman" w:cs="Times New Roman"/>
          <w:sz w:val="28"/>
          <w:szCs w:val="28"/>
        </w:rPr>
        <w:t xml:space="preserve"> ме</w:t>
      </w:r>
      <w:proofErr w:type="gramStart"/>
      <w:r w:rsidR="00CE25D6">
        <w:rPr>
          <w:rFonts w:ascii="Times New Roman" w:hAnsi="Times New Roman" w:cs="Times New Roman"/>
          <w:sz w:val="28"/>
          <w:szCs w:val="28"/>
        </w:rPr>
        <w:t>ст с вр</w:t>
      </w:r>
      <w:proofErr w:type="gramEnd"/>
      <w:r w:rsidR="00CE25D6">
        <w:rPr>
          <w:rFonts w:ascii="Times New Roman" w:hAnsi="Times New Roman" w:cs="Times New Roman"/>
          <w:sz w:val="28"/>
          <w:szCs w:val="28"/>
        </w:rPr>
        <w:t>едными и  (или) опасными классами условий труда.</w:t>
      </w:r>
    </w:p>
    <w:p w:rsidR="00CE25D6" w:rsidRDefault="007552E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1362C8">
        <w:rPr>
          <w:rFonts w:ascii="Times New Roman" w:hAnsi="Times New Roman" w:cs="Times New Roman"/>
          <w:sz w:val="28"/>
          <w:szCs w:val="28"/>
        </w:rPr>
        <w:t>1 квартале 2019</w:t>
      </w:r>
      <w:r w:rsidR="00CE25D6">
        <w:rPr>
          <w:rFonts w:ascii="Times New Roman" w:hAnsi="Times New Roman" w:cs="Times New Roman"/>
          <w:sz w:val="28"/>
          <w:szCs w:val="28"/>
        </w:rPr>
        <w:t xml:space="preserve">г. из проверенных организаций в </w:t>
      </w:r>
      <w:r w:rsidR="008B1C7F">
        <w:rPr>
          <w:rFonts w:ascii="Times New Roman" w:hAnsi="Times New Roman" w:cs="Times New Roman"/>
          <w:sz w:val="28"/>
          <w:szCs w:val="28"/>
        </w:rPr>
        <w:t>2</w:t>
      </w:r>
      <w:r w:rsidR="001362C8">
        <w:rPr>
          <w:rFonts w:ascii="Times New Roman" w:hAnsi="Times New Roman" w:cs="Times New Roman"/>
          <w:sz w:val="28"/>
          <w:szCs w:val="28"/>
        </w:rPr>
        <w:t>х</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92831">
        <w:rPr>
          <w:rFonts w:ascii="Times New Roman" w:hAnsi="Times New Roman" w:cs="Times New Roman"/>
          <w:sz w:val="28"/>
          <w:szCs w:val="28"/>
        </w:rPr>
        <w:t xml:space="preserve"> условий труда</w:t>
      </w:r>
      <w:r w:rsidR="00CE25D6">
        <w:rPr>
          <w:rFonts w:ascii="Times New Roman" w:hAnsi="Times New Roman" w:cs="Times New Roman"/>
          <w:sz w:val="28"/>
          <w:szCs w:val="28"/>
        </w:rPr>
        <w:t>.</w:t>
      </w:r>
    </w:p>
    <w:p w:rsidR="00D51151" w:rsidRDefault="00CE25D6" w:rsidP="007552E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7552E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1362C8">
        <w:rPr>
          <w:rFonts w:ascii="Times New Roman" w:hAnsi="Times New Roman" w:cs="Times New Roman"/>
          <w:sz w:val="28"/>
          <w:szCs w:val="28"/>
        </w:rPr>
        <w:t>1</w:t>
      </w:r>
      <w:r>
        <w:rPr>
          <w:rFonts w:ascii="Times New Roman" w:hAnsi="Times New Roman" w:cs="Times New Roman"/>
          <w:sz w:val="28"/>
          <w:szCs w:val="28"/>
        </w:rPr>
        <w:t xml:space="preserve"> </w:t>
      </w:r>
      <w:r w:rsidR="001362C8">
        <w:rPr>
          <w:rFonts w:ascii="Times New Roman" w:hAnsi="Times New Roman" w:cs="Times New Roman"/>
          <w:sz w:val="28"/>
          <w:szCs w:val="28"/>
        </w:rPr>
        <w:t>квартале 2019</w:t>
      </w:r>
      <w:r w:rsidR="00876E26">
        <w:rPr>
          <w:rFonts w:ascii="Times New Roman" w:hAnsi="Times New Roman" w:cs="Times New Roman"/>
          <w:sz w:val="28"/>
          <w:szCs w:val="28"/>
        </w:rPr>
        <w:t>г. государственными инспекторами труда были привлечены к адми</w:t>
      </w:r>
      <w:r w:rsidR="00C92831">
        <w:rPr>
          <w:rFonts w:ascii="Times New Roman" w:hAnsi="Times New Roman" w:cs="Times New Roman"/>
          <w:sz w:val="28"/>
          <w:szCs w:val="28"/>
        </w:rPr>
        <w:t xml:space="preserve">нистративной ответственности </w:t>
      </w:r>
      <w:r w:rsidR="001362C8">
        <w:rPr>
          <w:rFonts w:ascii="Times New Roman" w:hAnsi="Times New Roman" w:cs="Times New Roman"/>
          <w:sz w:val="28"/>
          <w:szCs w:val="28"/>
        </w:rPr>
        <w:t>167</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sidR="001362C8">
        <w:rPr>
          <w:rFonts w:ascii="Times New Roman" w:hAnsi="Times New Roman" w:cs="Times New Roman"/>
          <w:sz w:val="28"/>
          <w:szCs w:val="28"/>
        </w:rPr>
        <w:t>2572</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w:t>
      </w:r>
      <w:r w:rsidR="00C92831">
        <w:rPr>
          <w:rFonts w:ascii="Times New Roman" w:hAnsi="Times New Roman" w:cs="Times New Roman"/>
          <w:sz w:val="28"/>
          <w:szCs w:val="28"/>
        </w:rPr>
        <w:t xml:space="preserve">  - тр</w:t>
      </w:r>
      <w:r w:rsidR="001362C8">
        <w:rPr>
          <w:rFonts w:ascii="Times New Roman" w:hAnsi="Times New Roman" w:cs="Times New Roman"/>
          <w:sz w:val="28"/>
          <w:szCs w:val="28"/>
        </w:rPr>
        <w:t>ебований охраны труда – 23</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C92831">
        <w:rPr>
          <w:rFonts w:ascii="Times New Roman" w:hAnsi="Times New Roman" w:cs="Times New Roman"/>
          <w:sz w:val="28"/>
          <w:szCs w:val="28"/>
        </w:rPr>
        <w:t xml:space="preserve">ение порядка проведения СОУТ – </w:t>
      </w:r>
      <w:r w:rsidR="001362C8">
        <w:rPr>
          <w:rFonts w:ascii="Times New Roman" w:hAnsi="Times New Roman" w:cs="Times New Roman"/>
          <w:sz w:val="28"/>
          <w:szCs w:val="28"/>
        </w:rPr>
        <w:t>39</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 xml:space="preserve">мотров – </w:t>
      </w:r>
      <w:r w:rsidR="001362C8">
        <w:rPr>
          <w:rFonts w:ascii="Times New Roman" w:hAnsi="Times New Roman" w:cs="Times New Roman"/>
          <w:sz w:val="28"/>
          <w:szCs w:val="28"/>
        </w:rPr>
        <w:t>2</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1362C8">
        <w:rPr>
          <w:rFonts w:ascii="Times New Roman" w:hAnsi="Times New Roman" w:cs="Times New Roman"/>
          <w:sz w:val="28"/>
          <w:szCs w:val="28"/>
        </w:rPr>
        <w:t xml:space="preserve"> работником и работодателем – 23</w:t>
      </w:r>
    </w:p>
    <w:p w:rsidR="00876E26" w:rsidRDefault="001362C8"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45</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1362C8">
        <w:rPr>
          <w:rFonts w:ascii="Times New Roman" w:hAnsi="Times New Roman" w:cs="Times New Roman"/>
          <w:sz w:val="28"/>
          <w:szCs w:val="28"/>
        </w:rPr>
        <w:t>7</w:t>
      </w:r>
      <w:r w:rsidR="00C92831">
        <w:rPr>
          <w:rFonts w:ascii="Times New Roman" w:hAnsi="Times New Roman" w:cs="Times New Roman"/>
          <w:sz w:val="28"/>
          <w:szCs w:val="28"/>
        </w:rPr>
        <w:t xml:space="preserve"> </w:t>
      </w:r>
      <w:r w:rsidR="008E133A">
        <w:rPr>
          <w:rFonts w:ascii="Times New Roman" w:hAnsi="Times New Roman" w:cs="Times New Roman"/>
          <w:sz w:val="28"/>
          <w:szCs w:val="28"/>
        </w:rPr>
        <w:t>протокол</w:t>
      </w:r>
      <w:r w:rsidR="001362C8">
        <w:rPr>
          <w:rFonts w:ascii="Times New Roman" w:hAnsi="Times New Roman" w:cs="Times New Roman"/>
          <w:sz w:val="28"/>
          <w:szCs w:val="28"/>
        </w:rPr>
        <w:t>ов</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7552EF"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w:t>
      </w:r>
      <w:r w:rsidR="001362C8">
        <w:rPr>
          <w:rFonts w:ascii="Times New Roman" w:hAnsi="Times New Roman" w:cs="Times New Roman"/>
          <w:sz w:val="28"/>
          <w:szCs w:val="28"/>
        </w:rPr>
        <w:t>167</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sidR="00A87808">
        <w:rPr>
          <w:rFonts w:ascii="Times New Roman" w:hAnsi="Times New Roman" w:cs="Times New Roman"/>
          <w:sz w:val="28"/>
          <w:szCs w:val="28"/>
        </w:rPr>
        <w:t>г</w:t>
      </w:r>
      <w:r w:rsidR="007131FF">
        <w:rPr>
          <w:rFonts w:ascii="Times New Roman" w:hAnsi="Times New Roman" w:cs="Times New Roman"/>
          <w:sz w:val="28"/>
          <w:szCs w:val="28"/>
        </w:rPr>
        <w:t>осударственными инспекторами в</w:t>
      </w:r>
      <w:r>
        <w:rPr>
          <w:rFonts w:ascii="Times New Roman" w:hAnsi="Times New Roman" w:cs="Times New Roman"/>
          <w:sz w:val="28"/>
          <w:szCs w:val="28"/>
        </w:rPr>
        <w:t xml:space="preserve"> </w:t>
      </w:r>
      <w:r w:rsidR="001362C8">
        <w:rPr>
          <w:rFonts w:ascii="Times New Roman" w:hAnsi="Times New Roman" w:cs="Times New Roman"/>
          <w:sz w:val="28"/>
          <w:szCs w:val="28"/>
        </w:rPr>
        <w:t>1</w:t>
      </w:r>
      <w:r w:rsidR="008E133A">
        <w:rPr>
          <w:rFonts w:ascii="Times New Roman" w:hAnsi="Times New Roman" w:cs="Times New Roman"/>
          <w:sz w:val="28"/>
          <w:szCs w:val="28"/>
        </w:rPr>
        <w:t xml:space="preserve"> кв. обжаловано </w:t>
      </w:r>
      <w:r w:rsidR="001362C8">
        <w:rPr>
          <w:rFonts w:ascii="Times New Roman" w:hAnsi="Times New Roman" w:cs="Times New Roman"/>
          <w:sz w:val="28"/>
          <w:szCs w:val="28"/>
        </w:rPr>
        <w:t>2</w:t>
      </w:r>
      <w:r w:rsidR="008E133A">
        <w:rPr>
          <w:rFonts w:ascii="Times New Roman" w:hAnsi="Times New Roman" w:cs="Times New Roman"/>
          <w:sz w:val="28"/>
          <w:szCs w:val="28"/>
        </w:rPr>
        <w:t xml:space="preserve">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w:t>
      </w:r>
      <w:r>
        <w:rPr>
          <w:rFonts w:ascii="Times New Roman" w:hAnsi="Times New Roman" w:cs="Times New Roman"/>
          <w:sz w:val="28"/>
          <w:szCs w:val="28"/>
        </w:rPr>
        <w:t>я</w:t>
      </w:r>
      <w:r w:rsidR="003B1AD7">
        <w:rPr>
          <w:rFonts w:ascii="Times New Roman" w:hAnsi="Times New Roman" w:cs="Times New Roman"/>
          <w:sz w:val="28"/>
          <w:szCs w:val="28"/>
        </w:rPr>
        <w:t>.</w:t>
      </w:r>
    </w:p>
    <w:p w:rsidR="00507ED2" w:rsidRPr="00FB501F" w:rsidRDefault="00507ED2" w:rsidP="00FB501F">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t>Анализ исполнения предписаний</w:t>
      </w: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7131FF">
        <w:rPr>
          <w:rFonts w:ascii="Times New Roman" w:hAnsi="Times New Roman" w:cs="Times New Roman"/>
          <w:sz w:val="28"/>
          <w:szCs w:val="28"/>
        </w:rPr>
        <w:t xml:space="preserve">  По результатам проведенных в</w:t>
      </w:r>
      <w:r w:rsidR="00FB501F">
        <w:rPr>
          <w:rFonts w:ascii="Times New Roman" w:hAnsi="Times New Roman" w:cs="Times New Roman"/>
          <w:sz w:val="28"/>
          <w:szCs w:val="28"/>
        </w:rPr>
        <w:t xml:space="preserve"> </w:t>
      </w:r>
      <w:r w:rsidR="001362C8">
        <w:rPr>
          <w:rFonts w:ascii="Times New Roman" w:hAnsi="Times New Roman" w:cs="Times New Roman"/>
          <w:sz w:val="28"/>
          <w:szCs w:val="28"/>
        </w:rPr>
        <w:t>1</w:t>
      </w:r>
      <w:r>
        <w:rPr>
          <w:rFonts w:ascii="Times New Roman" w:hAnsi="Times New Roman" w:cs="Times New Roman"/>
          <w:sz w:val="28"/>
          <w:szCs w:val="28"/>
        </w:rPr>
        <w:t xml:space="preserve"> кв. 201</w:t>
      </w:r>
      <w:r w:rsidR="001362C8">
        <w:rPr>
          <w:rFonts w:ascii="Times New Roman" w:hAnsi="Times New Roman" w:cs="Times New Roman"/>
          <w:sz w:val="28"/>
          <w:szCs w:val="28"/>
        </w:rPr>
        <w:t>9</w:t>
      </w:r>
      <w:r>
        <w:rPr>
          <w:rFonts w:ascii="Times New Roman" w:hAnsi="Times New Roman" w:cs="Times New Roman"/>
          <w:sz w:val="28"/>
          <w:szCs w:val="28"/>
        </w:rPr>
        <w:t>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FB501F">
        <w:rPr>
          <w:rFonts w:ascii="Times New Roman" w:hAnsi="Times New Roman" w:cs="Times New Roman"/>
          <w:sz w:val="28"/>
          <w:szCs w:val="28"/>
        </w:rPr>
        <w:t xml:space="preserve">ленных нарушений было выдано </w:t>
      </w:r>
      <w:r w:rsidR="001362C8">
        <w:rPr>
          <w:rFonts w:ascii="Times New Roman" w:hAnsi="Times New Roman" w:cs="Times New Roman"/>
          <w:sz w:val="28"/>
          <w:szCs w:val="28"/>
        </w:rPr>
        <w:t>81</w:t>
      </w:r>
      <w:r w:rsidR="007131FF">
        <w:rPr>
          <w:rFonts w:ascii="Times New Roman" w:hAnsi="Times New Roman" w:cs="Times New Roman"/>
          <w:sz w:val="28"/>
          <w:szCs w:val="28"/>
        </w:rPr>
        <w:t xml:space="preserve"> предписаний, из которых </w:t>
      </w:r>
      <w:r w:rsidR="001362C8">
        <w:rPr>
          <w:rFonts w:ascii="Times New Roman" w:hAnsi="Times New Roman" w:cs="Times New Roman"/>
          <w:sz w:val="28"/>
          <w:szCs w:val="28"/>
        </w:rPr>
        <w:t>77 (95</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C92831">
        <w:rPr>
          <w:rFonts w:ascii="Times New Roman" w:hAnsi="Times New Roman" w:cs="Times New Roman"/>
          <w:sz w:val="28"/>
          <w:szCs w:val="28"/>
        </w:rPr>
        <w:t xml:space="preserve">министративной ответственности </w:t>
      </w:r>
      <w:r w:rsidR="00AE6D96">
        <w:rPr>
          <w:rFonts w:ascii="Times New Roman" w:hAnsi="Times New Roman" w:cs="Times New Roman"/>
          <w:sz w:val="28"/>
          <w:szCs w:val="28"/>
        </w:rPr>
        <w:t>4</w:t>
      </w:r>
      <w:r w:rsidR="00C92831">
        <w:rPr>
          <w:rFonts w:ascii="Times New Roman" w:hAnsi="Times New Roman" w:cs="Times New Roman"/>
          <w:sz w:val="28"/>
          <w:szCs w:val="28"/>
        </w:rPr>
        <w:t xml:space="preserve"> материал</w:t>
      </w:r>
      <w:r w:rsidR="00AE6D96">
        <w:rPr>
          <w:rFonts w:ascii="Times New Roman" w:hAnsi="Times New Roman" w:cs="Times New Roman"/>
          <w:sz w:val="28"/>
          <w:szCs w:val="28"/>
        </w:rPr>
        <w:t>а</w:t>
      </w:r>
      <w:r>
        <w:rPr>
          <w:rFonts w:ascii="Times New Roman" w:hAnsi="Times New Roman" w:cs="Times New Roman"/>
          <w:sz w:val="28"/>
          <w:szCs w:val="28"/>
        </w:rPr>
        <w:t xml:space="preserve">.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FB501F">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Default="00C92831"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w:t>
      </w:r>
      <w:r w:rsidR="00AE6D96">
        <w:rPr>
          <w:rFonts w:ascii="Times New Roman" w:hAnsi="Times New Roman" w:cs="Times New Roman"/>
          <w:sz w:val="28"/>
          <w:szCs w:val="28"/>
        </w:rPr>
        <w:t>1</w:t>
      </w:r>
      <w:r w:rsidR="00E36DF4">
        <w:rPr>
          <w:rFonts w:ascii="Times New Roman" w:hAnsi="Times New Roman" w:cs="Times New Roman"/>
          <w:sz w:val="28"/>
          <w:szCs w:val="28"/>
        </w:rPr>
        <w:t xml:space="preserve"> квартал 201</w:t>
      </w:r>
      <w:r w:rsidR="00AE6D96">
        <w:rPr>
          <w:rFonts w:ascii="Times New Roman" w:hAnsi="Times New Roman" w:cs="Times New Roman"/>
          <w:sz w:val="28"/>
          <w:szCs w:val="28"/>
        </w:rPr>
        <w:t>9</w:t>
      </w:r>
      <w:r w:rsidR="00E36DF4">
        <w:rPr>
          <w:rFonts w:ascii="Times New Roman" w:hAnsi="Times New Roman" w:cs="Times New Roman"/>
          <w:sz w:val="28"/>
          <w:szCs w:val="28"/>
        </w:rPr>
        <w:t>г. ГИТ за различные нарушения трудового законодательств</w:t>
      </w:r>
      <w:r>
        <w:rPr>
          <w:rFonts w:ascii="Times New Roman" w:hAnsi="Times New Roman" w:cs="Times New Roman"/>
          <w:sz w:val="28"/>
          <w:szCs w:val="28"/>
        </w:rPr>
        <w:t xml:space="preserve">а работодателям было вынесено </w:t>
      </w:r>
      <w:r w:rsidR="00AE6D96">
        <w:rPr>
          <w:rFonts w:ascii="Times New Roman" w:hAnsi="Times New Roman" w:cs="Times New Roman"/>
          <w:sz w:val="28"/>
          <w:szCs w:val="28"/>
        </w:rPr>
        <w:t>90</w:t>
      </w:r>
      <w:r w:rsidR="007131FF">
        <w:rPr>
          <w:rFonts w:ascii="Times New Roman" w:hAnsi="Times New Roman" w:cs="Times New Roman"/>
          <w:sz w:val="28"/>
          <w:szCs w:val="28"/>
        </w:rPr>
        <w:t xml:space="preserve"> </w:t>
      </w:r>
      <w:r w:rsidR="00E36DF4">
        <w:rPr>
          <w:rFonts w:ascii="Times New Roman" w:hAnsi="Times New Roman" w:cs="Times New Roman"/>
          <w:sz w:val="28"/>
          <w:szCs w:val="28"/>
        </w:rPr>
        <w:t>предупреждени</w:t>
      </w:r>
      <w:r w:rsidR="008B1C7F">
        <w:rPr>
          <w:rFonts w:ascii="Times New Roman" w:hAnsi="Times New Roman" w:cs="Times New Roman"/>
          <w:sz w:val="28"/>
          <w:szCs w:val="28"/>
        </w:rPr>
        <w:t>й</w:t>
      </w:r>
      <w:r w:rsidR="00E36DF4">
        <w:rPr>
          <w:rFonts w:ascii="Times New Roman" w:hAnsi="Times New Roman" w:cs="Times New Roman"/>
          <w:sz w:val="28"/>
          <w:szCs w:val="28"/>
        </w:rPr>
        <w:t>.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предостережения о недопустимости нарушения обязательных требований, </w:t>
      </w:r>
      <w:r>
        <w:rPr>
          <w:rFonts w:ascii="Times New Roman" w:hAnsi="Times New Roman" w:cs="Times New Roman"/>
          <w:sz w:val="28"/>
          <w:szCs w:val="28"/>
        </w:rPr>
        <w:lastRenderedPageBreak/>
        <w:t>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C92831">
        <w:rPr>
          <w:rFonts w:ascii="Times New Roman" w:hAnsi="Times New Roman" w:cs="Times New Roman"/>
          <w:sz w:val="28"/>
          <w:szCs w:val="28"/>
        </w:rPr>
        <w:t>ий обязательных требований.</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этого все подконтрольные объекты распределены по категориям риска, планы провер</w:t>
      </w:r>
      <w:r w:rsidR="00AE6D96">
        <w:rPr>
          <w:rFonts w:ascii="Times New Roman" w:hAnsi="Times New Roman" w:cs="Times New Roman"/>
          <w:sz w:val="28"/>
          <w:szCs w:val="28"/>
        </w:rPr>
        <w:t>ок на 2019</w:t>
      </w:r>
      <w:bookmarkStart w:id="3" w:name="_GoBack"/>
      <w:bookmarkEnd w:id="3"/>
      <w:r w:rsidRPr="000A39B3">
        <w:rPr>
          <w:rFonts w:ascii="Times New Roman" w:hAnsi="Times New Roman" w:cs="Times New Roman"/>
          <w:sz w:val="28"/>
          <w:szCs w:val="28"/>
        </w:rPr>
        <w:t xml:space="preserve">г. </w:t>
      </w:r>
      <w:proofErr w:type="gramStart"/>
      <w:r w:rsidR="00050F45">
        <w:rPr>
          <w:rFonts w:ascii="Times New Roman" w:hAnsi="Times New Roman" w:cs="Times New Roman"/>
          <w:sz w:val="28"/>
          <w:szCs w:val="28"/>
        </w:rPr>
        <w:t>с</w:t>
      </w:r>
      <w:r w:rsidRPr="000A39B3">
        <w:rPr>
          <w:rFonts w:ascii="Times New Roman" w:hAnsi="Times New Roman" w:cs="Times New Roman"/>
          <w:sz w:val="28"/>
          <w:szCs w:val="28"/>
        </w:rPr>
        <w:t>формирова</w:t>
      </w:r>
      <w:r w:rsidR="00050F45">
        <w:rPr>
          <w:rFonts w:ascii="Times New Roman" w:hAnsi="Times New Roman" w:cs="Times New Roman"/>
          <w:sz w:val="28"/>
          <w:szCs w:val="28"/>
        </w:rPr>
        <w:t>н</w:t>
      </w:r>
      <w:proofErr w:type="gramEnd"/>
      <w:r w:rsidRPr="000A39B3">
        <w:rPr>
          <w:rFonts w:ascii="Times New Roman" w:hAnsi="Times New Roman" w:cs="Times New Roman"/>
          <w:sz w:val="28"/>
          <w:szCs w:val="28"/>
        </w:rPr>
        <w:t xml:space="preserve"> с учетом риск-ориентированного подхода. Форма, продолжительность, периодичность проведения пров</w:t>
      </w:r>
      <w:r w:rsidR="00050F45">
        <w:rPr>
          <w:rFonts w:ascii="Times New Roman" w:hAnsi="Times New Roman" w:cs="Times New Roman"/>
          <w:sz w:val="28"/>
          <w:szCs w:val="28"/>
        </w:rPr>
        <w:t>ерок зависит</w:t>
      </w:r>
      <w:r w:rsidRPr="000A39B3">
        <w:rPr>
          <w:rFonts w:ascii="Times New Roman" w:hAnsi="Times New Roman" w:cs="Times New Roman"/>
          <w:sz w:val="28"/>
          <w:szCs w:val="28"/>
        </w:rPr>
        <w:t xml:space="preserve">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23406</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- 9 организаций, значительного- 9, среднего – 117 организаций, умеренного 5438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w:t>
      </w:r>
      <w:r w:rsidRPr="00466326">
        <w:rPr>
          <w:rFonts w:ascii="Times New Roman" w:hAnsi="Times New Roman" w:cs="Times New Roman"/>
          <w:sz w:val="28"/>
          <w:szCs w:val="28"/>
        </w:rPr>
        <w:lastRenderedPageBreak/>
        <w:t xml:space="preserve">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w:t>
      </w:r>
      <w:proofErr w:type="gramStart"/>
      <w:r w:rsidRPr="00466326">
        <w:rPr>
          <w:rFonts w:ascii="Times New Roman" w:hAnsi="Times New Roman" w:cs="Times New Roman"/>
          <w:sz w:val="28"/>
          <w:szCs w:val="28"/>
        </w:rPr>
        <w:t xml:space="preserve">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C4B75">
        <w:rPr>
          <w:rFonts w:ascii="Times New Roman" w:hAnsi="Times New Roman" w:cs="Times New Roman"/>
          <w:sz w:val="28"/>
          <w:szCs w:val="28"/>
        </w:rPr>
        <w:t xml:space="preserve">•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w:t>
      </w:r>
      <w:r w:rsidRPr="00BC4B75">
        <w:rPr>
          <w:rFonts w:ascii="Times New Roman" w:hAnsi="Times New Roman" w:cs="Times New Roman"/>
          <w:sz w:val="28"/>
          <w:szCs w:val="28"/>
        </w:rPr>
        <w:lastRenderedPageBreak/>
        <w:t>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 </w:t>
      </w:r>
    </w:p>
    <w:p w:rsidR="001F5F79" w:rsidRDefault="001F5F79" w:rsidP="00F4347F">
      <w:pPr>
        <w:pStyle w:val="a3"/>
        <w:spacing w:line="240" w:lineRule="auto"/>
        <w:ind w:left="0"/>
        <w:jc w:val="both"/>
        <w:rPr>
          <w:rFonts w:ascii="Times New Roman" w:hAnsi="Times New Roman" w:cs="Times New Roman"/>
          <w:sz w:val="28"/>
          <w:szCs w:val="28"/>
        </w:rPr>
      </w:pPr>
    </w:p>
    <w:p w:rsidR="00F4347F" w:rsidRPr="000A39B3" w:rsidRDefault="00F4347F" w:rsidP="00E36DF4">
      <w:pPr>
        <w:spacing w:after="0" w:line="240" w:lineRule="auto"/>
        <w:jc w:val="both"/>
        <w:rPr>
          <w:rFonts w:ascii="Times New Roman" w:hAnsi="Times New Roman" w:cs="Times New Roman"/>
          <w:sz w:val="28"/>
          <w:szCs w:val="28"/>
        </w:rPr>
      </w:pPr>
    </w:p>
    <w:p w:rsidR="001F5F79" w:rsidRDefault="001F5F79" w:rsidP="001F5F79">
      <w:pPr>
        <w:jc w:val="center"/>
        <w:rPr>
          <w:rFonts w:ascii="Times New Roman" w:hAnsi="Times New Roman" w:cs="Times New Roman"/>
          <w:b/>
          <w:sz w:val="28"/>
          <w:szCs w:val="28"/>
        </w:rPr>
      </w:pPr>
      <w:r>
        <w:rPr>
          <w:rFonts w:ascii="Times New Roman" w:hAnsi="Times New Roman" w:cs="Times New Roman"/>
          <w:b/>
          <w:sz w:val="28"/>
          <w:szCs w:val="28"/>
        </w:rPr>
        <w:t>Добровольный внутренний контроль (самоконтроль) соблюдения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 добровольная оценка работодателем соответствия своей деятельности обязательным требованиям трудового законодательства и иных нормативных правовых актов, содержащих нормы трудового права, посредством организационных мер, процедур, инструментов.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электронный онлайн-ресурс, позволяющий работодателю самостоятельно осуществить проверку соответствия отдельным требованиям трудового законодательства и в случае выявленных несоответствий получить рекомендации по их устранению до проведения проверки государственной инспекцией труда, с приложением правового обоснования и необходимых форм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Работодатели, применяющие внутренний контроль (самоконтроль), информирует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 результатах проведенной оценки соответствия, планах и сроках устранения выявленных нарушений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roofErr w:type="gramEnd"/>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Целями внедрения системы внутреннего контроля являются: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обеспечение соблюдения работодателем обязательных требований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формирование инструментов «самооценки» соблюдения работодателями обязательных требований трудового законодательства и иных нормативных правовых актов, </w:t>
      </w:r>
      <w:proofErr w:type="gramStart"/>
      <w:r>
        <w:rPr>
          <w:rFonts w:ascii="Times New Roman" w:hAnsi="Times New Roman" w:cs="Times New Roman"/>
          <w:sz w:val="28"/>
          <w:szCs w:val="28"/>
        </w:rPr>
        <w:t>содержащий</w:t>
      </w:r>
      <w:proofErr w:type="gramEnd"/>
      <w:r>
        <w:rPr>
          <w:rFonts w:ascii="Times New Roman" w:hAnsi="Times New Roman" w:cs="Times New Roman"/>
          <w:sz w:val="28"/>
          <w:szCs w:val="28"/>
        </w:rPr>
        <w:t xml:space="preserve">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подтверждение соответствия деятельности работодателя требованиям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открытости принятия управленческих решений внутри организации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прогнозирование мероприятий по обеспечению соблюдения требований трудового законодательства и иных нормативных правовых актов, содержащих нормы трудового права, а также планирование мер по их недопущению.</w:t>
      </w:r>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Принципы внедрения системы внутреннего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законность;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оперативность;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эффективность;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экономичность;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достоверность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объективность;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профессионализм.</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соблюдения трудового законодательства и иных нормативных правовых актов, содержащих нормы трудового права, осуществляется по «проверочным листам», представляющим собой специальные интернет-сервисы информационно-аналитической системы электронных сервисов для работников и работодателей «</w:t>
      </w:r>
      <w:proofErr w:type="spellStart"/>
      <w:r>
        <w:rPr>
          <w:rFonts w:ascii="Times New Roman" w:hAnsi="Times New Roman" w:cs="Times New Roman"/>
          <w:sz w:val="28"/>
          <w:szCs w:val="28"/>
        </w:rPr>
        <w:t>Онлайнинспекция</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 обеспечивает определенность и прозрачность проверяемых норм трудового законодательства и иных </w:t>
      </w:r>
      <w:r>
        <w:rPr>
          <w:rFonts w:ascii="Times New Roman" w:hAnsi="Times New Roman" w:cs="Times New Roman"/>
          <w:sz w:val="28"/>
          <w:szCs w:val="28"/>
        </w:rPr>
        <w:lastRenderedPageBreak/>
        <w:t>нормативных правовых актов, содержащих нормы трудового права, разъясняет требования, которые предъявляются государственными инспекторами труда в ходе проверок, обеспечивает понимание пользователями технологии инспекторской работы.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Процесс работы с сервисом «Электронный инспектор» представляет собой заполнение «проверочных листов» по типовым трудовым ситуациям, представляющим собой список критериев (показателей), по которым работодатель самостоятельно осуществляет оценку соответствия своей деятельности требованиям трудового законодательства и иных нормативных правовых актов, содержащих нормы трудового права.</w:t>
      </w:r>
      <w:proofErr w:type="gramEnd"/>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Исчерпывающий перечень видов типовых трудовых ситуаций, используемых для проверок соблюдения работодателем требований трудового законодательства и иных нормативных правовых актов, содержащих нормы трудового права, которые может пройти пользователь при работе с сервисом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прием на работу,</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изменение и прекращение трудового договора. Ответственность сторон трудового договора,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защита персональных данных,</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рабочее время и время отдыха,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оплата труда,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гарантии и компенсации,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подготовка и дополнительное профессиональное образование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охрана труда,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особенности регулирования труда отдельных категорий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иные вопросы.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Участниками процесса использования сервиса для осуществления работодателями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являются оператор сервиса «Электронный инспектор» и пользователи сервиса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Работодатель своим локальным актом назначает уполномоченное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из состава кадровой службы или службы внутреннего трудового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должно иметь высшее образование (юридическое или экономическое), иметь опыт кадровой работы и обладать знаниями трудового законодательства.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отсутствия допущенных нарушений трудового законодательства и иных нормативных правовых актов, содержащих нормы трудового права, автоматически формируется системная отметка об отсутствии соответствующих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обнаружения допущенных нарушений трудового законодательства и иных нормативных правовых актов, содержащих нормы трудового права, работодателю предлагается перечень мер и инструментов для устранения допущенных нарушений с предоставлением образцов необходимых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допустивший нарушения, обязан их незамедлительно устранить и привести свою организационно-распорядительную документацию в соответствии с требованиями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окончании проверки сервисом «Электронный инспектор» формируется Акт проверки соблюдения работодателем трудового законодательства или иных нормативных правовых актов, содержащих нормы трудового права, включающий следующие сведения: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полное и сокращенное наименование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даты начала и окончания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общая продолжительность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предмет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перечень допущенных работодателем нарушений трудового законодательства или иных нормативных правовых актов, содержащих нормы трудового права, либо указание на отсутствие выявленных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выявления нарушений трудового законодательства или иных нормативных правовых актов, содержащих нормы трудового права, сервис «Электронный инспектор» предоставляет пользователю рекомендации по устранению допущенных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итогам работы по подтверждению результатов проверки формируется специализированный банк данных, содержащий сведения о предприятиях (организациях), прошедших самопроверку соблюдения требований трудового законодательства и иных нормативных правовых актов, содержащих нормы трудового права,  с использованием сервиса «Электронный инспектор».</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u w:val="single"/>
        </w:rPr>
      </w:pPr>
    </w:p>
    <w:p w:rsidR="001F5F79" w:rsidRDefault="001F5F79" w:rsidP="001F5F79">
      <w:pPr>
        <w:jc w:val="both"/>
        <w:rPr>
          <w:rFonts w:ascii="Times New Roman" w:hAnsi="Times New Roman" w:cs="Times New Roman"/>
          <w:sz w:val="28"/>
          <w:szCs w:val="28"/>
        </w:rPr>
      </w:pPr>
    </w:p>
    <w:p w:rsidR="00876E26" w:rsidRPr="00BC4B75" w:rsidRDefault="00876E26" w:rsidP="00B30570">
      <w:pPr>
        <w:spacing w:line="240" w:lineRule="auto"/>
        <w:jc w:val="both"/>
        <w:rPr>
          <w:rFonts w:ascii="Times New Roman" w:hAnsi="Times New Roman" w:cs="Times New Roman"/>
          <w:sz w:val="28"/>
          <w:szCs w:val="28"/>
        </w:rPr>
      </w:pPr>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42299"/>
    <w:rsid w:val="00042BF6"/>
    <w:rsid w:val="00050F45"/>
    <w:rsid w:val="00093481"/>
    <w:rsid w:val="000F197A"/>
    <w:rsid w:val="001115AA"/>
    <w:rsid w:val="00112369"/>
    <w:rsid w:val="00113919"/>
    <w:rsid w:val="0012234F"/>
    <w:rsid w:val="00130CDA"/>
    <w:rsid w:val="001362C8"/>
    <w:rsid w:val="0017271D"/>
    <w:rsid w:val="00184F99"/>
    <w:rsid w:val="00187553"/>
    <w:rsid w:val="001F5F79"/>
    <w:rsid w:val="00202800"/>
    <w:rsid w:val="002513EC"/>
    <w:rsid w:val="00274183"/>
    <w:rsid w:val="00301132"/>
    <w:rsid w:val="003230B8"/>
    <w:rsid w:val="00353CEC"/>
    <w:rsid w:val="0037463B"/>
    <w:rsid w:val="00376099"/>
    <w:rsid w:val="003B0D6D"/>
    <w:rsid w:val="003B1AD7"/>
    <w:rsid w:val="004216D7"/>
    <w:rsid w:val="00440FB2"/>
    <w:rsid w:val="00450BB8"/>
    <w:rsid w:val="00465D97"/>
    <w:rsid w:val="00466326"/>
    <w:rsid w:val="004D39D8"/>
    <w:rsid w:val="004E24A1"/>
    <w:rsid w:val="00507ED2"/>
    <w:rsid w:val="00515D4E"/>
    <w:rsid w:val="00530F8A"/>
    <w:rsid w:val="00534E1A"/>
    <w:rsid w:val="005B6D1D"/>
    <w:rsid w:val="00665D61"/>
    <w:rsid w:val="006E7B10"/>
    <w:rsid w:val="006F5765"/>
    <w:rsid w:val="007131FF"/>
    <w:rsid w:val="00733A60"/>
    <w:rsid w:val="007552EF"/>
    <w:rsid w:val="0078670C"/>
    <w:rsid w:val="00811801"/>
    <w:rsid w:val="0084738D"/>
    <w:rsid w:val="00876E26"/>
    <w:rsid w:val="008B1C7F"/>
    <w:rsid w:val="008D14CD"/>
    <w:rsid w:val="008D2341"/>
    <w:rsid w:val="008E0099"/>
    <w:rsid w:val="008E133A"/>
    <w:rsid w:val="00930484"/>
    <w:rsid w:val="009621CB"/>
    <w:rsid w:val="009E3EFC"/>
    <w:rsid w:val="00A87808"/>
    <w:rsid w:val="00AA1714"/>
    <w:rsid w:val="00AD7706"/>
    <w:rsid w:val="00AE6D96"/>
    <w:rsid w:val="00AE71D9"/>
    <w:rsid w:val="00AF55DC"/>
    <w:rsid w:val="00B049AE"/>
    <w:rsid w:val="00B05CD5"/>
    <w:rsid w:val="00B1536A"/>
    <w:rsid w:val="00B20AA3"/>
    <w:rsid w:val="00B30570"/>
    <w:rsid w:val="00BA494B"/>
    <w:rsid w:val="00BC4B75"/>
    <w:rsid w:val="00BF6090"/>
    <w:rsid w:val="00C147DF"/>
    <w:rsid w:val="00C35E41"/>
    <w:rsid w:val="00C92831"/>
    <w:rsid w:val="00C967CD"/>
    <w:rsid w:val="00CC55FA"/>
    <w:rsid w:val="00CE25D6"/>
    <w:rsid w:val="00CE3FDA"/>
    <w:rsid w:val="00D05192"/>
    <w:rsid w:val="00D3330A"/>
    <w:rsid w:val="00D41159"/>
    <w:rsid w:val="00D51151"/>
    <w:rsid w:val="00D733EE"/>
    <w:rsid w:val="00D852B8"/>
    <w:rsid w:val="00DB05A3"/>
    <w:rsid w:val="00DD1D18"/>
    <w:rsid w:val="00DD4652"/>
    <w:rsid w:val="00DD6056"/>
    <w:rsid w:val="00DF7C78"/>
    <w:rsid w:val="00E24B99"/>
    <w:rsid w:val="00E36DF4"/>
    <w:rsid w:val="00E66981"/>
    <w:rsid w:val="00EA5A0D"/>
    <w:rsid w:val="00EC7239"/>
    <w:rsid w:val="00F4347F"/>
    <w:rsid w:val="00F55233"/>
    <w:rsid w:val="00F6287F"/>
    <w:rsid w:val="00F656B9"/>
    <w:rsid w:val="00FB501F"/>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89100">
      <w:bodyDiv w:val="1"/>
      <w:marLeft w:val="0"/>
      <w:marRight w:val="0"/>
      <w:marTop w:val="0"/>
      <w:marBottom w:val="0"/>
      <w:divBdr>
        <w:top w:val="none" w:sz="0" w:space="0" w:color="auto"/>
        <w:left w:val="none" w:sz="0" w:space="0" w:color="auto"/>
        <w:bottom w:val="none" w:sz="0" w:space="0" w:color="auto"/>
        <w:right w:val="none" w:sz="0" w:space="0" w:color="auto"/>
      </w:divBdr>
    </w:div>
    <w:div w:id="19738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2907/" TargetMode="External"/><Relationship Id="rId13" Type="http://schemas.openxmlformats.org/officeDocument/2006/relationships/hyperlink" Target="consultantplus://offline/ref=4725244ED2E7255241D80C8640844673A0DF248E76FF079533D27C3C57D4Q2I" TargetMode="External"/><Relationship Id="rId3" Type="http://schemas.openxmlformats.org/officeDocument/2006/relationships/styles" Target="styles.xml"/><Relationship Id="rId7" Type="http://schemas.openxmlformats.org/officeDocument/2006/relationships/hyperlink" Target="http://www.consultant.ru/document/cons_doc_LAW_141271/" TargetMode="External"/><Relationship Id="rId12" Type="http://schemas.openxmlformats.org/officeDocument/2006/relationships/hyperlink" Target="consultantplus://offline/ref=B04E1D46AC70E0C223BACCF265C26032CCA6889C8A01791A0728AF04709D03285F9AB9D82A33DABFu7h0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04E1D46AC70E0C223BACCF265C26032CCA58E928903791A0728AF04709D03285F9AB9D82A33DABFu7h0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04E1D46AC70E0C223BACCF265C26032CCA78E9D8507791A0728AF04709D03285F9AB9D82A33DABFu7h0I" TargetMode="External"/><Relationship Id="rId4" Type="http://schemas.microsoft.com/office/2007/relationships/stylesWithEffects" Target="stylesWithEffects.xml"/><Relationship Id="rId9" Type="http://schemas.openxmlformats.org/officeDocument/2006/relationships/hyperlink" Target="http://www.consultant.ru/document/cons_doc_LAW_97378/" TargetMode="External"/><Relationship Id="rId14" Type="http://schemas.openxmlformats.org/officeDocument/2006/relationships/hyperlink" Target="consultantplus://offline/ref=9AB9D0A6C62788D4E8746FD2BC7686F54652D3D1B78E2DE199C4969DDA7B563025D95CEB716BuDY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2A8D0-D9AC-42A2-9D0E-924A203D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22</Pages>
  <Words>7220</Words>
  <Characters>41159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admin</cp:lastModifiedBy>
  <cp:revision>4</cp:revision>
  <cp:lastPrinted>2019-01-12T09:57:00Z</cp:lastPrinted>
  <dcterms:created xsi:type="dcterms:W3CDTF">2019-01-12T09:42:00Z</dcterms:created>
  <dcterms:modified xsi:type="dcterms:W3CDTF">2019-04-08T11:54:00Z</dcterms:modified>
</cp:coreProperties>
</file>