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751" w:rsidRDefault="0055683D" w:rsidP="00872E90">
      <w:pPr>
        <w:jc w:val="both"/>
        <w:rPr>
          <w:rFonts w:ascii="Times New Roman" w:hAnsi="Times New Roman" w:cs="Times New Roman"/>
          <w:sz w:val="28"/>
          <w:szCs w:val="28"/>
        </w:rPr>
      </w:pPr>
      <w:r>
        <w:rPr>
          <w:rFonts w:ascii="Times New Roman" w:hAnsi="Times New Roman" w:cs="Times New Roman"/>
          <w:b/>
          <w:sz w:val="28"/>
          <w:szCs w:val="28"/>
        </w:rPr>
        <w:t>1.</w:t>
      </w:r>
      <w:bookmarkStart w:id="0" w:name="_GoBack"/>
      <w:bookmarkEnd w:id="0"/>
      <w:r>
        <w:rPr>
          <w:rFonts w:ascii="Times New Roman" w:hAnsi="Times New Roman" w:cs="Times New Roman"/>
          <w:b/>
          <w:sz w:val="28"/>
          <w:szCs w:val="28"/>
        </w:rPr>
        <w:t xml:space="preserve"> </w:t>
      </w:r>
      <w:r w:rsidR="00390751" w:rsidRPr="00390751">
        <w:rPr>
          <w:rFonts w:ascii="Times New Roman" w:hAnsi="Times New Roman" w:cs="Times New Roman"/>
          <w:b/>
          <w:sz w:val="28"/>
          <w:szCs w:val="28"/>
        </w:rPr>
        <w:t>Вопрос</w:t>
      </w:r>
      <w:r w:rsidR="00390751">
        <w:rPr>
          <w:rFonts w:ascii="Times New Roman" w:hAnsi="Times New Roman" w:cs="Times New Roman"/>
          <w:b/>
          <w:sz w:val="28"/>
          <w:szCs w:val="28"/>
        </w:rPr>
        <w:t xml:space="preserve">: </w:t>
      </w:r>
      <w:r w:rsidR="00390751" w:rsidRPr="00390751">
        <w:rPr>
          <w:rFonts w:ascii="Times New Roman" w:hAnsi="Times New Roman" w:cs="Times New Roman"/>
          <w:sz w:val="28"/>
          <w:szCs w:val="28"/>
        </w:rPr>
        <w:t>Какой и где можно вз</w:t>
      </w:r>
      <w:r w:rsidR="00390751">
        <w:rPr>
          <w:rFonts w:ascii="Times New Roman" w:hAnsi="Times New Roman" w:cs="Times New Roman"/>
          <w:sz w:val="28"/>
          <w:szCs w:val="28"/>
        </w:rPr>
        <w:t>ять перечень аптечки на участке</w:t>
      </w:r>
      <w:r w:rsidR="00390751" w:rsidRPr="00390751">
        <w:rPr>
          <w:rFonts w:ascii="Times New Roman" w:hAnsi="Times New Roman" w:cs="Times New Roman"/>
          <w:sz w:val="28"/>
          <w:szCs w:val="28"/>
        </w:rPr>
        <w:t>?</w:t>
      </w:r>
    </w:p>
    <w:p w:rsidR="00CF5CB8" w:rsidRDefault="00390751" w:rsidP="00872E90">
      <w:pPr>
        <w:jc w:val="both"/>
        <w:rPr>
          <w:rFonts w:ascii="Times New Roman" w:hAnsi="Times New Roman" w:cs="Times New Roman"/>
          <w:sz w:val="28"/>
          <w:szCs w:val="28"/>
        </w:rPr>
      </w:pPr>
      <w:r w:rsidRPr="00390751">
        <w:rPr>
          <w:rFonts w:ascii="Times New Roman" w:hAnsi="Times New Roman" w:cs="Times New Roman"/>
          <w:b/>
          <w:sz w:val="28"/>
          <w:szCs w:val="28"/>
        </w:rPr>
        <w:t>Ответ:</w:t>
      </w:r>
      <w:r>
        <w:rPr>
          <w:rFonts w:ascii="Times New Roman" w:hAnsi="Times New Roman" w:cs="Times New Roman"/>
          <w:sz w:val="28"/>
          <w:szCs w:val="28"/>
        </w:rPr>
        <w:t xml:space="preserve"> </w:t>
      </w:r>
      <w:r w:rsidR="00872E90">
        <w:rPr>
          <w:rFonts w:ascii="Times New Roman" w:hAnsi="Times New Roman" w:cs="Times New Roman"/>
          <w:sz w:val="28"/>
          <w:szCs w:val="28"/>
        </w:rPr>
        <w:t xml:space="preserve">Аптечка производственная по приказу 169н </w:t>
      </w:r>
      <w:proofErr w:type="spellStart"/>
      <w:r w:rsidR="00872E90">
        <w:rPr>
          <w:rFonts w:ascii="Times New Roman" w:hAnsi="Times New Roman" w:cs="Times New Roman"/>
          <w:sz w:val="28"/>
          <w:szCs w:val="28"/>
        </w:rPr>
        <w:t>Минздравсоцразвития</w:t>
      </w:r>
      <w:proofErr w:type="spellEnd"/>
      <w:r w:rsidR="00872E90">
        <w:rPr>
          <w:rFonts w:ascii="Times New Roman" w:hAnsi="Times New Roman" w:cs="Times New Roman"/>
          <w:sz w:val="28"/>
          <w:szCs w:val="28"/>
        </w:rPr>
        <w:t xml:space="preserve"> России от 05.03.2011г, состав которой разработан с учетом особенностей трудовой деятельности граждан, должна оснащаться средствами для временной остановки кровотечения и перевязки ран, а также изделиями для проведения сердечно-легочной реанимации. Полный перечень изделий медицинского назначения, которыми должна быть укомплектована каждая аптечка, приведен в приложении к указанному приказу. Он является исчерпывающим. Это значит, что работодатель не имеет права заменять предусмотренные им изделия и препараты по своему усмотрению. Кроме того, все должно быть в полном комплекте, уменьшение количества необходимых средств не допускается, а вот их увеличение не возбраняется. Особенно если работодатель исходит из конкретных потребностей своих работников и особенностей видов деятельности.</w:t>
      </w:r>
    </w:p>
    <w:p w:rsidR="00872E90" w:rsidRDefault="00872E90" w:rsidP="00872E90">
      <w:pPr>
        <w:jc w:val="both"/>
        <w:rPr>
          <w:rFonts w:ascii="Times New Roman" w:hAnsi="Times New Roman" w:cs="Times New Roman"/>
          <w:sz w:val="28"/>
          <w:szCs w:val="28"/>
        </w:rPr>
      </w:pPr>
      <w:r>
        <w:rPr>
          <w:rFonts w:ascii="Times New Roman" w:hAnsi="Times New Roman" w:cs="Times New Roman"/>
          <w:sz w:val="28"/>
          <w:szCs w:val="28"/>
        </w:rPr>
        <w:t xml:space="preserve">     На одну организацию или ИП предусмотрена минимум одна аптечка, однако если штат большой и много удаленных друг от друга помещений, их должно быть несколько.</w:t>
      </w:r>
    </w:p>
    <w:p w:rsidR="0055683D" w:rsidRDefault="0055683D" w:rsidP="00872E90">
      <w:pPr>
        <w:jc w:val="both"/>
        <w:rPr>
          <w:rFonts w:ascii="Times New Roman" w:hAnsi="Times New Roman" w:cs="Times New Roman"/>
          <w:sz w:val="28"/>
          <w:szCs w:val="28"/>
        </w:rPr>
      </w:pPr>
    </w:p>
    <w:p w:rsidR="0055683D" w:rsidRPr="006532BF" w:rsidRDefault="0055683D" w:rsidP="0055683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
          <w:sz w:val="28"/>
          <w:szCs w:val="28"/>
        </w:rPr>
        <w:t xml:space="preserve">2. </w:t>
      </w:r>
      <w:r>
        <w:rPr>
          <w:rFonts w:ascii="Times New Roman" w:hAnsi="Times New Roman" w:cs="Times New Roman"/>
          <w:b/>
          <w:sz w:val="28"/>
          <w:szCs w:val="28"/>
        </w:rPr>
        <w:t xml:space="preserve">Вопрос: </w:t>
      </w:r>
      <w:r w:rsidRPr="006532BF">
        <w:rPr>
          <w:rFonts w:ascii="Times New Roman" w:hAnsi="Times New Roman" w:cs="Times New Roman"/>
          <w:sz w:val="28"/>
          <w:szCs w:val="28"/>
        </w:rPr>
        <w:t>Порядок применения профессиональных стандартов на предприятии. Прохождение медицинских (периодических) осмотров офисных работников (порядок)</w:t>
      </w:r>
      <w:proofErr w:type="gramStart"/>
      <w:r w:rsidRPr="006532BF">
        <w:rPr>
          <w:rFonts w:ascii="Times New Roman" w:hAnsi="Times New Roman" w:cs="Times New Roman"/>
          <w:sz w:val="28"/>
          <w:szCs w:val="28"/>
        </w:rPr>
        <w:t xml:space="preserve"> ?</w:t>
      </w:r>
      <w:proofErr w:type="gramEnd"/>
    </w:p>
    <w:p w:rsidR="0055683D" w:rsidRDefault="0055683D" w:rsidP="0055683D">
      <w:pPr>
        <w:autoSpaceDE w:val="0"/>
        <w:autoSpaceDN w:val="0"/>
        <w:adjustRightInd w:val="0"/>
        <w:spacing w:after="0" w:line="240" w:lineRule="auto"/>
        <w:jc w:val="both"/>
        <w:rPr>
          <w:rFonts w:ascii="Times New Roman" w:hAnsi="Times New Roman" w:cs="Times New Roman"/>
          <w:b/>
          <w:sz w:val="28"/>
          <w:szCs w:val="28"/>
        </w:rPr>
      </w:pPr>
    </w:p>
    <w:p w:rsidR="0055683D" w:rsidRPr="00255B8F" w:rsidRDefault="0055683D" w:rsidP="0055683D">
      <w:pPr>
        <w:autoSpaceDE w:val="0"/>
        <w:autoSpaceDN w:val="0"/>
        <w:adjustRightInd w:val="0"/>
        <w:spacing w:after="0" w:line="240" w:lineRule="auto"/>
        <w:ind w:firstLine="540"/>
        <w:jc w:val="both"/>
        <w:rPr>
          <w:rFonts w:ascii="Times New Roman" w:hAnsi="Times New Roman" w:cs="Times New Roman"/>
          <w:sz w:val="28"/>
          <w:szCs w:val="28"/>
        </w:rPr>
      </w:pPr>
      <w:r w:rsidRPr="006532BF">
        <w:rPr>
          <w:rFonts w:ascii="Times New Roman" w:hAnsi="Times New Roman" w:cs="Times New Roman"/>
          <w:b/>
          <w:sz w:val="28"/>
          <w:szCs w:val="28"/>
        </w:rPr>
        <w:t>Ответ:</w:t>
      </w:r>
      <w:r>
        <w:rPr>
          <w:rFonts w:ascii="Times New Roman" w:hAnsi="Times New Roman" w:cs="Times New Roman"/>
          <w:sz w:val="28"/>
          <w:szCs w:val="28"/>
        </w:rPr>
        <w:t xml:space="preserve"> </w:t>
      </w:r>
      <w:r w:rsidRPr="00255B8F">
        <w:rPr>
          <w:rFonts w:ascii="Times New Roman" w:hAnsi="Times New Roman" w:cs="Times New Roman"/>
          <w:sz w:val="28"/>
          <w:szCs w:val="28"/>
        </w:rPr>
        <w:t xml:space="preserve">В соответствии со ст. </w:t>
      </w:r>
      <w:r w:rsidRPr="00255B8F">
        <w:rPr>
          <w:rFonts w:ascii="Times New Roman" w:hAnsi="Times New Roman" w:cs="Times New Roman"/>
          <w:bCs/>
          <w:sz w:val="28"/>
          <w:szCs w:val="28"/>
        </w:rPr>
        <w:t xml:space="preserve">195.3 ТК </w:t>
      </w:r>
      <w:proofErr w:type="gramStart"/>
      <w:r w:rsidRPr="00255B8F">
        <w:rPr>
          <w:rFonts w:ascii="Times New Roman" w:hAnsi="Times New Roman" w:cs="Times New Roman"/>
          <w:bCs/>
          <w:sz w:val="28"/>
          <w:szCs w:val="28"/>
        </w:rPr>
        <w:t>РФ</w:t>
      </w:r>
      <w:proofErr w:type="gramEnd"/>
      <w:r w:rsidRPr="00255B8F">
        <w:rPr>
          <w:rFonts w:ascii="Times New Roman" w:hAnsi="Times New Roman" w:cs="Times New Roman"/>
          <w:bCs/>
          <w:sz w:val="28"/>
          <w:szCs w:val="28"/>
        </w:rPr>
        <w:t xml:space="preserve"> </w:t>
      </w:r>
      <w:r w:rsidRPr="00255B8F">
        <w:rPr>
          <w:rFonts w:ascii="Times New Roman" w:hAnsi="Times New Roman" w:cs="Times New Roman"/>
          <w:sz w:val="28"/>
          <w:szCs w:val="28"/>
        </w:rPr>
        <w:t xml:space="preserve"> если Трудовым кодексом, другими федеральными законами, иными нормативными правовыми актами Российской Федерации установлены требования к квалификации, необходимой работнику для выполнения определенной трудовой функции, профессиональные стандарты в части указанных требований обязательны для применения работодателями. Характеристики квалификации, которые содержатся в профессиональных стандартах и обязательность применения которых не установлена в соответствии с </w:t>
      </w:r>
      <w:hyperlink w:anchor="Par3" w:history="1">
        <w:r w:rsidRPr="00255B8F">
          <w:rPr>
            <w:rFonts w:ascii="Times New Roman" w:hAnsi="Times New Roman" w:cs="Times New Roman"/>
            <w:color w:val="0000FF"/>
            <w:sz w:val="28"/>
            <w:szCs w:val="28"/>
          </w:rPr>
          <w:t>частью первой</w:t>
        </w:r>
      </w:hyperlink>
      <w:r w:rsidRPr="00255B8F">
        <w:rPr>
          <w:rFonts w:ascii="Times New Roman" w:hAnsi="Times New Roman" w:cs="Times New Roman"/>
          <w:sz w:val="28"/>
          <w:szCs w:val="28"/>
        </w:rPr>
        <w:t xml:space="preserve"> настоящей статьи, применяются работодателями в качестве основы для определения требований к квалификации работников с учетом особенностей выполняемых работниками трудовых функций, обусловленных применяемыми технологиями и принятой организацией производства и труда.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труда, вправе давать разъяснения по вопросам применения профессиональных стандартов.</w:t>
      </w:r>
    </w:p>
    <w:p w:rsidR="0055683D" w:rsidRPr="00255B8F" w:rsidRDefault="0055683D" w:rsidP="0055683D">
      <w:pPr>
        <w:ind w:firstLine="540"/>
        <w:jc w:val="both"/>
        <w:rPr>
          <w:rFonts w:ascii="Times New Roman" w:hAnsi="Times New Roman" w:cs="Times New Roman"/>
          <w:sz w:val="28"/>
          <w:szCs w:val="28"/>
        </w:rPr>
      </w:pPr>
      <w:r w:rsidRPr="00255B8F">
        <w:rPr>
          <w:rFonts w:ascii="Times New Roman" w:hAnsi="Times New Roman" w:cs="Times New Roman"/>
          <w:sz w:val="28"/>
          <w:szCs w:val="28"/>
        </w:rPr>
        <w:lastRenderedPageBreak/>
        <w:t xml:space="preserve">Порядок организации проведения предварительного медосмотра может различаться в зависимости от категории лиц, подлежащих данному медосмотру, от сферы деятельности работодателя, особенностей предстоящей работы. Согласно </w:t>
      </w:r>
      <w:hyperlink r:id="rId5" w:history="1">
        <w:r w:rsidRPr="00255B8F">
          <w:rPr>
            <w:rStyle w:val="a3"/>
            <w:rFonts w:ascii="Times New Roman" w:hAnsi="Times New Roman" w:cs="Times New Roman"/>
            <w:sz w:val="28"/>
            <w:szCs w:val="28"/>
          </w:rPr>
          <w:t>п. 3.2.2.4</w:t>
        </w:r>
      </w:hyperlink>
      <w:r w:rsidRPr="00255B8F">
        <w:rPr>
          <w:rFonts w:ascii="Times New Roman" w:hAnsi="Times New Roman" w:cs="Times New Roman"/>
          <w:sz w:val="28"/>
          <w:szCs w:val="28"/>
        </w:rPr>
        <w:t xml:space="preserve"> Перечня факторов излучение от компьютера, если работник проводит за ним более 50% рабочего времени, является вредным фактором условий труда. Таким образом, поскольку на офисных рабочих местах присутствуют факторы, по уровню своего </w:t>
      </w:r>
      <w:proofErr w:type="gramStart"/>
      <w:r w:rsidRPr="00255B8F">
        <w:rPr>
          <w:rFonts w:ascii="Times New Roman" w:hAnsi="Times New Roman" w:cs="Times New Roman"/>
          <w:sz w:val="28"/>
          <w:szCs w:val="28"/>
        </w:rPr>
        <w:t>воздействия</w:t>
      </w:r>
      <w:proofErr w:type="gramEnd"/>
      <w:r w:rsidRPr="00255B8F">
        <w:rPr>
          <w:rFonts w:ascii="Times New Roman" w:hAnsi="Times New Roman" w:cs="Times New Roman"/>
          <w:sz w:val="28"/>
          <w:szCs w:val="28"/>
        </w:rPr>
        <w:t xml:space="preserve"> отнесенные к вредным, офисные работники, проводящие за компьютером более половины рабочего времени, должны про</w:t>
      </w:r>
      <w:r>
        <w:rPr>
          <w:rFonts w:ascii="Times New Roman" w:hAnsi="Times New Roman" w:cs="Times New Roman"/>
          <w:sz w:val="28"/>
          <w:szCs w:val="28"/>
        </w:rPr>
        <w:t xml:space="preserve">ходить обязательные медосмотры. </w:t>
      </w:r>
      <w:r w:rsidRPr="00255B8F">
        <w:rPr>
          <w:rFonts w:ascii="Times New Roman" w:hAnsi="Times New Roman" w:cs="Times New Roman"/>
          <w:sz w:val="28"/>
          <w:szCs w:val="28"/>
        </w:rPr>
        <w:t xml:space="preserve">Обратите внимание, что обязательность прохождения медосмотра работниками, которые подвергаются воздействию вредного фактора (в виде излучения от компьютера более 50% рабочего времени), не ставится в зависимость от результатов специальной оценки условий труда. Даже если условия труда по результатам </w:t>
      </w:r>
      <w:proofErr w:type="spellStart"/>
      <w:r w:rsidRPr="00255B8F">
        <w:rPr>
          <w:rFonts w:ascii="Times New Roman" w:hAnsi="Times New Roman" w:cs="Times New Roman"/>
          <w:sz w:val="28"/>
          <w:szCs w:val="28"/>
        </w:rPr>
        <w:t>спецоценки</w:t>
      </w:r>
      <w:proofErr w:type="spellEnd"/>
      <w:r w:rsidRPr="00255B8F">
        <w:rPr>
          <w:rFonts w:ascii="Times New Roman" w:hAnsi="Times New Roman" w:cs="Times New Roman"/>
          <w:sz w:val="28"/>
          <w:szCs w:val="28"/>
        </w:rPr>
        <w:t xml:space="preserve"> признаны допустимыми, таких работников все равно нужно направлять на обязательные медосмотры, поскольку они подвергаются воздействию вредного фактора. При этом офисным работникам необходимо проходить как обязательный медосмотр при устройстве на работу, так и периодический (</w:t>
      </w:r>
      <w:hyperlink r:id="rId6" w:history="1">
        <w:r w:rsidRPr="00255B8F">
          <w:rPr>
            <w:rStyle w:val="a3"/>
            <w:rFonts w:ascii="Times New Roman" w:hAnsi="Times New Roman" w:cs="Times New Roman"/>
            <w:sz w:val="28"/>
            <w:szCs w:val="28"/>
          </w:rPr>
          <w:t>Письмо</w:t>
        </w:r>
      </w:hyperlink>
      <w:r w:rsidRPr="00255B8F">
        <w:rPr>
          <w:rFonts w:ascii="Times New Roman" w:hAnsi="Times New Roman" w:cs="Times New Roman"/>
          <w:sz w:val="28"/>
          <w:szCs w:val="28"/>
        </w:rPr>
        <w:t xml:space="preserve"> Минтруда России от 21.03.2014 N 15-2/ООГ-242). Из </w:t>
      </w:r>
      <w:hyperlink r:id="rId7" w:history="1">
        <w:r w:rsidRPr="00255B8F">
          <w:rPr>
            <w:rStyle w:val="a3"/>
            <w:rFonts w:ascii="Times New Roman" w:hAnsi="Times New Roman" w:cs="Times New Roman"/>
            <w:sz w:val="28"/>
            <w:szCs w:val="28"/>
          </w:rPr>
          <w:t>Порядка</w:t>
        </w:r>
      </w:hyperlink>
      <w:r w:rsidRPr="00255B8F">
        <w:rPr>
          <w:rFonts w:ascii="Times New Roman" w:hAnsi="Times New Roman" w:cs="Times New Roman"/>
          <w:sz w:val="28"/>
          <w:szCs w:val="28"/>
        </w:rPr>
        <w:t xml:space="preserve"> проведения медосмотров (Приложение 3 к Приказу </w:t>
      </w:r>
      <w:proofErr w:type="spellStart"/>
      <w:r w:rsidRPr="00255B8F">
        <w:rPr>
          <w:rFonts w:ascii="Times New Roman" w:hAnsi="Times New Roman" w:cs="Times New Roman"/>
          <w:sz w:val="28"/>
          <w:szCs w:val="28"/>
        </w:rPr>
        <w:t>Минздравсоцразвития</w:t>
      </w:r>
      <w:proofErr w:type="spellEnd"/>
      <w:r w:rsidRPr="00255B8F">
        <w:rPr>
          <w:rFonts w:ascii="Times New Roman" w:hAnsi="Times New Roman" w:cs="Times New Roman"/>
          <w:sz w:val="28"/>
          <w:szCs w:val="28"/>
        </w:rPr>
        <w:t xml:space="preserve"> России N 302н) следует, что периодические осмотры проводятся не реже чем в сроки, указанные в </w:t>
      </w:r>
      <w:hyperlink r:id="rId8" w:history="1">
        <w:r w:rsidRPr="00255B8F">
          <w:rPr>
            <w:rStyle w:val="a3"/>
            <w:rFonts w:ascii="Times New Roman" w:hAnsi="Times New Roman" w:cs="Times New Roman"/>
            <w:sz w:val="28"/>
            <w:szCs w:val="28"/>
          </w:rPr>
          <w:t>Перечне</w:t>
        </w:r>
      </w:hyperlink>
      <w:r w:rsidRPr="00255B8F">
        <w:rPr>
          <w:rFonts w:ascii="Times New Roman" w:hAnsi="Times New Roman" w:cs="Times New Roman"/>
          <w:sz w:val="28"/>
          <w:szCs w:val="28"/>
        </w:rPr>
        <w:t xml:space="preserve"> факторов и </w:t>
      </w:r>
      <w:hyperlink r:id="rId9" w:history="1">
        <w:r w:rsidRPr="00255B8F">
          <w:rPr>
            <w:rStyle w:val="a3"/>
            <w:rFonts w:ascii="Times New Roman" w:hAnsi="Times New Roman" w:cs="Times New Roman"/>
            <w:sz w:val="28"/>
            <w:szCs w:val="28"/>
          </w:rPr>
          <w:t>Перечне</w:t>
        </w:r>
      </w:hyperlink>
      <w:r w:rsidRPr="00255B8F">
        <w:rPr>
          <w:rFonts w:ascii="Times New Roman" w:hAnsi="Times New Roman" w:cs="Times New Roman"/>
          <w:sz w:val="28"/>
          <w:szCs w:val="28"/>
        </w:rPr>
        <w:t xml:space="preserve"> работ. Для офисных работников установлен срок проведения периодических медицинских осмотров не реже чем один раз в два года (</w:t>
      </w:r>
      <w:hyperlink r:id="rId10" w:history="1">
        <w:r w:rsidRPr="00255B8F">
          <w:rPr>
            <w:rStyle w:val="a3"/>
            <w:rFonts w:ascii="Times New Roman" w:hAnsi="Times New Roman" w:cs="Times New Roman"/>
            <w:sz w:val="28"/>
            <w:szCs w:val="28"/>
          </w:rPr>
          <w:t>п. 3.2.2.4</w:t>
        </w:r>
      </w:hyperlink>
      <w:r w:rsidRPr="00255B8F">
        <w:rPr>
          <w:rFonts w:ascii="Times New Roman" w:hAnsi="Times New Roman" w:cs="Times New Roman"/>
          <w:sz w:val="28"/>
          <w:szCs w:val="28"/>
        </w:rPr>
        <w:t xml:space="preserve"> Перечня факторов). В то же время нужно учитывать, что работники в возрасте до 21 года проходят периодические осмотры ежегодно.</w:t>
      </w:r>
    </w:p>
    <w:p w:rsidR="0055683D" w:rsidRPr="00255B8F" w:rsidRDefault="0055683D" w:rsidP="0055683D">
      <w:pPr>
        <w:ind w:firstLine="540"/>
        <w:jc w:val="both"/>
        <w:rPr>
          <w:rFonts w:ascii="Times New Roman" w:hAnsi="Times New Roman" w:cs="Times New Roman"/>
          <w:sz w:val="28"/>
          <w:szCs w:val="28"/>
        </w:rPr>
      </w:pPr>
    </w:p>
    <w:p w:rsidR="0055683D" w:rsidRPr="00255B8F" w:rsidRDefault="0055683D" w:rsidP="0055683D">
      <w:pPr>
        <w:rPr>
          <w:sz w:val="24"/>
          <w:szCs w:val="24"/>
        </w:rPr>
      </w:pPr>
    </w:p>
    <w:p w:rsidR="0055683D" w:rsidRDefault="0055683D" w:rsidP="00872E90">
      <w:pPr>
        <w:jc w:val="both"/>
        <w:rPr>
          <w:rFonts w:ascii="Times New Roman" w:hAnsi="Times New Roman" w:cs="Times New Roman"/>
          <w:sz w:val="28"/>
          <w:szCs w:val="28"/>
        </w:rPr>
      </w:pPr>
    </w:p>
    <w:p w:rsidR="00872E90" w:rsidRPr="00872E90" w:rsidRDefault="00872E90" w:rsidP="00872E90">
      <w:pPr>
        <w:jc w:val="center"/>
        <w:rPr>
          <w:rFonts w:ascii="Times New Roman" w:hAnsi="Times New Roman" w:cs="Times New Roman"/>
          <w:sz w:val="28"/>
          <w:szCs w:val="28"/>
        </w:rPr>
      </w:pPr>
    </w:p>
    <w:sectPr w:rsidR="00872E90" w:rsidRPr="00872E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12DA"/>
    <w:rsid w:val="00390751"/>
    <w:rsid w:val="0055683D"/>
    <w:rsid w:val="008312DA"/>
    <w:rsid w:val="00872E90"/>
    <w:rsid w:val="0097030D"/>
    <w:rsid w:val="00CF5C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5683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5683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C8FDA125BF46C53BE7DBAEC35FEBA123B673D1DB89484BDDD43EE23573BA46493DF34975CA7BEDDTCY7L" TargetMode="External"/><Relationship Id="rId3" Type="http://schemas.openxmlformats.org/officeDocument/2006/relationships/settings" Target="settings.xml"/><Relationship Id="rId7" Type="http://schemas.openxmlformats.org/officeDocument/2006/relationships/hyperlink" Target="consultantplus://offline/ref=CC8FDA125BF46C53BE7DBAEC35FEBA123B673D1DB89484BDDD43EE23573BA46493DF34975CA7B8D4TCY6L"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CC8FDA125BF46C53BE7DA7FE23FEBA123B633C12BE9784BDDD43EE2357T3YBL" TargetMode="External"/><Relationship Id="rId11" Type="http://schemas.openxmlformats.org/officeDocument/2006/relationships/fontTable" Target="fontTable.xml"/><Relationship Id="rId5" Type="http://schemas.openxmlformats.org/officeDocument/2006/relationships/hyperlink" Target="consultantplus://offline/ref=CC8FDA125BF46C53BE7DBAEC35FEBA123B673D1DB89484BDDD43EE23573BA46493DF34975CA7BCDCTCY9L" TargetMode="External"/><Relationship Id="rId10" Type="http://schemas.openxmlformats.org/officeDocument/2006/relationships/hyperlink" Target="consultantplus://offline/ref=CC8FDA125BF46C53BE7DBAEC35FEBA123B673D1DB89484BDDD43EE23573BA46493DF34975CA7BCDCTCY9L" TargetMode="External"/><Relationship Id="rId4" Type="http://schemas.openxmlformats.org/officeDocument/2006/relationships/webSettings" Target="webSettings.xml"/><Relationship Id="rId9" Type="http://schemas.openxmlformats.org/officeDocument/2006/relationships/hyperlink" Target="consultantplus://offline/ref=CC8FDA125BF46C53BE7DBAEC35FEBA123B673D1DB89484BDDD43EE23573BA46493DF34975CA7BCDFTCY9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711</Words>
  <Characters>4054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2018-07-13T08:34:00Z</dcterms:created>
  <dcterms:modified xsi:type="dcterms:W3CDTF">2018-07-25T10:46:00Z</dcterms:modified>
</cp:coreProperties>
</file>