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7070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70066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6582" w:rsidRDefault="00E76582" w:rsidP="00E76582">
      <w:pPr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07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070F">
        <w:rPr>
          <w:rFonts w:ascii="Times New Roman" w:hAnsi="Times New Roman" w:cs="Times New Roman"/>
          <w:sz w:val="28"/>
          <w:szCs w:val="28"/>
        </w:rPr>
        <w:t>янва</w:t>
      </w:r>
      <w:r w:rsidR="007D3BE1">
        <w:rPr>
          <w:rFonts w:ascii="Times New Roman" w:hAnsi="Times New Roman" w:cs="Times New Roman"/>
          <w:sz w:val="28"/>
          <w:szCs w:val="28"/>
        </w:rPr>
        <w:t>ря</w:t>
      </w:r>
      <w:r w:rsidR="00A7070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г. Майкоп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7D3BE1" w:rsidRDefault="00A7070F" w:rsidP="007D3BE1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391">
        <w:rPr>
          <w:rFonts w:ascii="Times New Roman" w:hAnsi="Times New Roman" w:cs="Times New Roman"/>
          <w:color w:val="2E2D2D"/>
          <w:sz w:val="28"/>
          <w:szCs w:val="28"/>
        </w:rPr>
        <w:t xml:space="preserve">Руководитель Гострудинспекции </w:t>
      </w:r>
      <w:proofErr w:type="spellStart"/>
      <w:r w:rsidRPr="002C1391">
        <w:rPr>
          <w:rFonts w:ascii="Times New Roman" w:hAnsi="Times New Roman" w:cs="Times New Roman"/>
          <w:color w:val="2E2D2D"/>
          <w:sz w:val="28"/>
          <w:szCs w:val="28"/>
        </w:rPr>
        <w:t>Сиюхова</w:t>
      </w:r>
      <w:proofErr w:type="spellEnd"/>
      <w:r w:rsidRPr="002C1391">
        <w:rPr>
          <w:rFonts w:ascii="Times New Roman" w:hAnsi="Times New Roman" w:cs="Times New Roman"/>
          <w:color w:val="2E2D2D"/>
          <w:sz w:val="28"/>
          <w:szCs w:val="28"/>
        </w:rPr>
        <w:t xml:space="preserve"> Р.Р</w:t>
      </w:r>
      <w:r w:rsidRPr="002C13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E76582" w:rsidRPr="002C1391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E76582" w:rsidRDefault="00E76582" w:rsidP="00E76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 Адыгея</w:t>
      </w:r>
      <w:r w:rsidRPr="005C30BA">
        <w:rPr>
          <w:rFonts w:ascii="Times New Roman" w:hAnsi="Times New Roman" w:cs="Times New Roman"/>
          <w:sz w:val="28"/>
          <w:szCs w:val="28"/>
        </w:rPr>
        <w:t>, Общественной палаты Р</w:t>
      </w:r>
      <w:r>
        <w:rPr>
          <w:rFonts w:ascii="Times New Roman" w:hAnsi="Times New Roman" w:cs="Times New Roman"/>
          <w:sz w:val="28"/>
          <w:szCs w:val="28"/>
        </w:rPr>
        <w:t>еспублики Адыгея, Уполномоченного</w:t>
      </w:r>
      <w:r w:rsidRPr="005C30BA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</w:t>
      </w:r>
      <w:r w:rsidR="00225079">
        <w:rPr>
          <w:rFonts w:ascii="Times New Roman" w:hAnsi="Times New Roman" w:cs="Times New Roman"/>
          <w:sz w:val="28"/>
          <w:szCs w:val="28"/>
        </w:rPr>
        <w:t>ветская Адыгея», «</w:t>
      </w:r>
      <w:proofErr w:type="spellStart"/>
      <w:r w:rsidR="00225079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="00225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079">
        <w:rPr>
          <w:rFonts w:ascii="Times New Roman" w:hAnsi="Times New Roman" w:cs="Times New Roman"/>
          <w:sz w:val="28"/>
          <w:szCs w:val="28"/>
        </w:rPr>
        <w:t>макъ</w:t>
      </w:r>
      <w:proofErr w:type="spellEnd"/>
      <w:r w:rsidR="00225079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C30BA">
        <w:rPr>
          <w:rFonts w:ascii="Times New Roman" w:hAnsi="Times New Roman" w:cs="Times New Roman"/>
          <w:sz w:val="28"/>
          <w:szCs w:val="28"/>
        </w:rPr>
        <w:t>уководители и специалисты хозяйствующих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 xml:space="preserve"> субъектов Республики Адыгея, </w:t>
      </w:r>
      <w:r w:rsidR="007C1FD7">
        <w:rPr>
          <w:rFonts w:ascii="Times New Roman" w:hAnsi="Times New Roman" w:cs="Times New Roman"/>
          <w:sz w:val="28"/>
          <w:szCs w:val="28"/>
        </w:rPr>
        <w:t>в которых проведены проверки в</w:t>
      </w:r>
      <w:r w:rsidR="0075577D">
        <w:rPr>
          <w:rFonts w:ascii="Times New Roman" w:hAnsi="Times New Roman" w:cs="Times New Roman"/>
          <w:sz w:val="28"/>
          <w:szCs w:val="28"/>
        </w:rPr>
        <w:t xml:space="preserve"> </w:t>
      </w:r>
      <w:r w:rsidR="000D5BDD">
        <w:rPr>
          <w:rFonts w:ascii="Times New Roman" w:hAnsi="Times New Roman" w:cs="Times New Roman"/>
          <w:sz w:val="28"/>
          <w:szCs w:val="28"/>
        </w:rPr>
        <w:t>4</w:t>
      </w:r>
      <w:r w:rsidR="00755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 201</w:t>
      </w:r>
      <w:r w:rsidR="00700662">
        <w:rPr>
          <w:rFonts w:ascii="Times New Roman" w:hAnsi="Times New Roman" w:cs="Times New Roman"/>
          <w:sz w:val="28"/>
          <w:szCs w:val="28"/>
        </w:rPr>
        <w:t>9</w:t>
      </w:r>
      <w:r w:rsidRPr="005C30BA">
        <w:rPr>
          <w:rFonts w:ascii="Times New Roman" w:hAnsi="Times New Roman" w:cs="Times New Roman"/>
          <w:sz w:val="28"/>
          <w:szCs w:val="28"/>
        </w:rPr>
        <w:t xml:space="preserve"> г.,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 w:rsidR="007D3BE1">
        <w:rPr>
          <w:rFonts w:ascii="Times New Roman" w:hAnsi="Times New Roman" w:cs="Times New Roman"/>
          <w:sz w:val="28"/>
          <w:szCs w:val="28"/>
        </w:rPr>
        <w:t>раждане. Всего более 5</w:t>
      </w:r>
      <w:r w:rsidRPr="005C30BA">
        <w:rPr>
          <w:rFonts w:ascii="Times New Roman" w:hAnsi="Times New Roman" w:cs="Times New Roman"/>
          <w:sz w:val="28"/>
          <w:szCs w:val="28"/>
        </w:rPr>
        <w:t>0 человек.</w:t>
      </w:r>
    </w:p>
    <w:p w:rsidR="00E76582" w:rsidRDefault="00E76582" w:rsidP="00E765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31033D" w:rsidRDefault="0031033D" w:rsidP="00E76582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F04" w:rsidRDefault="001F4F04" w:rsidP="00BA2D48">
      <w:pPr>
        <w:pStyle w:val="a4"/>
        <w:numPr>
          <w:ilvl w:val="0"/>
          <w:numId w:val="2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с обзором анализа правоприменительной практики контрольно-надзорной деятельности, </w:t>
      </w:r>
      <w:r w:rsidR="00BA2D48">
        <w:rPr>
          <w:rFonts w:ascii="Times New Roman" w:hAnsi="Times New Roman" w:cs="Times New Roman"/>
          <w:b/>
          <w:sz w:val="28"/>
          <w:szCs w:val="28"/>
        </w:rPr>
        <w:t xml:space="preserve">с рассмотрением вопроса об обеспечении соблюдения предусмотренного трудовым законодательством запрета на ограничение трудовых прав и свобод граждан в зависимости от возраста, </w:t>
      </w: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применением методики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функций за </w:t>
      </w:r>
      <w:r w:rsidR="000D5BD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70066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F4F04" w:rsidRPr="005C30BA" w:rsidRDefault="00805BBA" w:rsidP="001F4F0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EF7080"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 w:rsidR="00EF7080">
        <w:rPr>
          <w:rFonts w:ascii="Times New Roman" w:hAnsi="Times New Roman" w:cs="Times New Roman"/>
          <w:b/>
          <w:sz w:val="28"/>
          <w:szCs w:val="28"/>
        </w:rPr>
        <w:t xml:space="preserve"> Р.Р</w:t>
      </w:r>
      <w:r w:rsidR="007D3BE1">
        <w:rPr>
          <w:rFonts w:ascii="Times New Roman" w:hAnsi="Times New Roman" w:cs="Times New Roman"/>
          <w:b/>
          <w:sz w:val="28"/>
          <w:szCs w:val="28"/>
        </w:rPr>
        <w:t>.)</w:t>
      </w:r>
    </w:p>
    <w:p w:rsidR="001F4F04" w:rsidRDefault="001F4F04" w:rsidP="001F4F0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F4F04" w:rsidRDefault="001F4F04" w:rsidP="001F4F04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руководителя Государственной инспекции труда в Республике Адыгея с обзором анализа правоприменительной практики контрольно-надзорной деятельности в сфере труда, в том числе с применением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надзорных функций за </w:t>
      </w:r>
      <w:r w:rsidR="000D5B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70066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Доклад по правоприменительной практике </w:t>
      </w:r>
    </w:p>
    <w:p w:rsidR="004C114C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D5BD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70066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D5BDD" w:rsidRPr="005C30BA" w:rsidRDefault="000D5BDD" w:rsidP="000D5BD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Р.Ю.)</w:t>
      </w:r>
    </w:p>
    <w:p w:rsidR="000D5BDD" w:rsidRDefault="000D5BDD" w:rsidP="000D5BDD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A2D48" w:rsidRPr="005C30BA" w:rsidRDefault="00BA2D48" w:rsidP="000D5BDD">
      <w:pPr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2D48" w:rsidRDefault="00BA2D48" w:rsidP="00BA2D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сведению доклад руководителя Государственной инспекции труда в Республике Адыгея по правоприменительной практике федерального государственного надзора в сфере оплаты труда Государственной инспекции труда в Республике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Адыгея.</w:t>
      </w:r>
    </w:p>
    <w:p w:rsidR="00B532A2" w:rsidRDefault="000D5BDD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D5BDD" w:rsidRDefault="00B532A2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D5BDD">
        <w:rPr>
          <w:rFonts w:ascii="Times New Roman" w:hAnsi="Times New Roman" w:cs="Times New Roman"/>
          <w:b/>
          <w:sz w:val="28"/>
          <w:szCs w:val="28"/>
        </w:rPr>
        <w:t xml:space="preserve">. Доклад по правоприменительной практике </w:t>
      </w:r>
    </w:p>
    <w:p w:rsidR="000D5BDD" w:rsidRDefault="000D5BDD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по СОУТ (Гарантии и компенсации за работу во вредных условиях труда)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5BDD" w:rsidRDefault="000D5BDD" w:rsidP="000D5BD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32A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2019 года.</w:t>
      </w:r>
    </w:p>
    <w:p w:rsidR="000D5BDD" w:rsidRDefault="000D5BDD" w:rsidP="000D5BDD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С.В.)</w:t>
      </w:r>
    </w:p>
    <w:p w:rsidR="000D5BDD" w:rsidRDefault="000D5BDD" w:rsidP="000D5BDD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sz w:val="20"/>
          <w:szCs w:val="20"/>
        </w:rPr>
      </w:pPr>
    </w:p>
    <w:p w:rsidR="000D5BDD" w:rsidRPr="00513C91" w:rsidRDefault="000D5BDD" w:rsidP="000D5B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заместителя руководителя Государственной инспекции труда в Республике Адыгея </w:t>
      </w:r>
      <w:r w:rsidRPr="009E52AF">
        <w:rPr>
          <w:rFonts w:ascii="Times New Roman" w:hAnsi="Times New Roman" w:cs="Times New Roman"/>
          <w:sz w:val="28"/>
          <w:szCs w:val="28"/>
        </w:rPr>
        <w:t>по правоприменительной практике федерального государственного надзора в 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условий труда</w:t>
      </w:r>
      <w:r w:rsidRPr="009E52AF">
        <w:rPr>
          <w:rFonts w:ascii="Times New Roman" w:hAnsi="Times New Roman" w:cs="Times New Roman"/>
          <w:sz w:val="28"/>
          <w:szCs w:val="28"/>
        </w:rPr>
        <w:t xml:space="preserve">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Республике Адыгея.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0D5BDD" w:rsidRDefault="000D5BDD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BDD" w:rsidRDefault="00B532A2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D5BDD">
        <w:rPr>
          <w:rFonts w:ascii="Times New Roman" w:hAnsi="Times New Roman" w:cs="Times New Roman"/>
          <w:b/>
          <w:sz w:val="28"/>
          <w:szCs w:val="28"/>
        </w:rPr>
        <w:t xml:space="preserve">. Доклад по правоприменительной практике </w:t>
      </w:r>
    </w:p>
    <w:p w:rsidR="000D5BDD" w:rsidRDefault="000D5BDD" w:rsidP="000D5B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5BDD" w:rsidRDefault="000D5BDD" w:rsidP="000D5BD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32A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2019 года.</w:t>
      </w:r>
    </w:p>
    <w:p w:rsidR="000D5BDD" w:rsidRDefault="000D5BDD" w:rsidP="000D5BDD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С.В.)</w:t>
      </w:r>
    </w:p>
    <w:p w:rsidR="000D5BDD" w:rsidRDefault="000D5BDD" w:rsidP="000D5BD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532A2" w:rsidRDefault="000D5BDD" w:rsidP="000D5B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заместителя руководителя Государственной инспекции труда в Республике Адыгея </w:t>
      </w:r>
      <w:r w:rsidRPr="009E52AF">
        <w:rPr>
          <w:rFonts w:ascii="Times New Roman" w:hAnsi="Times New Roman" w:cs="Times New Roman"/>
          <w:sz w:val="28"/>
          <w:szCs w:val="28"/>
        </w:rPr>
        <w:t>по правоприменительной практике федерального государственного надзора в 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2AF">
        <w:rPr>
          <w:rFonts w:ascii="Times New Roman" w:hAnsi="Times New Roman" w:cs="Times New Roman"/>
          <w:sz w:val="28"/>
          <w:szCs w:val="28"/>
        </w:rPr>
        <w:t xml:space="preserve">охраны труда и расследования несчастных случаев на производстве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>труда в Республике Адыгея.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F7080" w:rsidRDefault="00EF7080" w:rsidP="00EF70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080" w:rsidRDefault="00EF7080" w:rsidP="00EF70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 Доклад о добровольном внутреннем контроле (самоконтроле) соблюдения трудового законодательства и иных нормативных правовых актов, содержащих нормы трудового права за 4 квартал 2019 года</w:t>
      </w:r>
    </w:p>
    <w:p w:rsidR="00EF7080" w:rsidRDefault="00EF7080" w:rsidP="00EF70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Чембохова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Р.Р.)             </w:t>
      </w:r>
    </w:p>
    <w:p w:rsidR="00EF7080" w:rsidRDefault="00EF7080" w:rsidP="00EF708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7080" w:rsidRPr="00B532A2" w:rsidRDefault="00EF7080" w:rsidP="00EF708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государственного инспектора труда (по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правовым вопросам) по правоприменительной практике федерального государственного надзора,  рекомендации для работодателей по добровольному внутреннему контролю (самоконтролю) соблюдения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080" w:rsidRDefault="00EF7080" w:rsidP="000D5B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2A2" w:rsidRDefault="00B532A2" w:rsidP="00B532A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A2" w:rsidRDefault="00EF7080" w:rsidP="00B532A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532A2">
        <w:rPr>
          <w:rFonts w:ascii="Times New Roman" w:hAnsi="Times New Roman" w:cs="Times New Roman"/>
          <w:b/>
          <w:sz w:val="28"/>
          <w:szCs w:val="28"/>
        </w:rPr>
        <w:t xml:space="preserve">. Доклад о </w:t>
      </w:r>
      <w:r w:rsidR="00A34BA0">
        <w:rPr>
          <w:rFonts w:ascii="Times New Roman" w:hAnsi="Times New Roman" w:cs="Times New Roman"/>
          <w:b/>
          <w:sz w:val="28"/>
          <w:szCs w:val="28"/>
        </w:rPr>
        <w:t>введении электронной трудовой книжки в 2020 году</w:t>
      </w:r>
      <w:r w:rsidR="00473A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32A2" w:rsidRDefault="00B532A2" w:rsidP="00B532A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Дзыбова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З.Р.)             </w:t>
      </w:r>
    </w:p>
    <w:p w:rsidR="00B532A2" w:rsidRDefault="00B532A2" w:rsidP="00B532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32A2" w:rsidRDefault="00B532A2" w:rsidP="00B532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доклад государственного инспектора труда (по правовым вопросам) по правоприменительной практике федерального государственного надзора</w:t>
      </w:r>
      <w:r w:rsidR="00473A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AD3">
        <w:rPr>
          <w:rFonts w:ascii="Times New Roman" w:hAnsi="Times New Roman" w:cs="Times New Roman"/>
          <w:sz w:val="28"/>
          <w:szCs w:val="28"/>
        </w:rPr>
        <w:t>рекомендации для работодателей по заполнению сведений о трудовой деятельности работников в новом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582" w:rsidRDefault="00E76582" w:rsidP="00E7658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76582" w:rsidRDefault="00E76582" w:rsidP="00B532A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B532A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7</w:t>
      </w:r>
      <w:r w:rsidR="00E76582">
        <w:rPr>
          <w:rFonts w:ascii="Times New Roman" w:hAnsi="Times New Roman" w:cs="Times New Roman"/>
          <w:b/>
          <w:sz w:val="28"/>
          <w:szCs w:val="28"/>
        </w:rPr>
        <w:t>. Вопросы и ответы.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 xml:space="preserve">Принять к сведению вопросы присутствующих и ответы </w:t>
      </w:r>
      <w:r w:rsidR="00A94F40">
        <w:rPr>
          <w:rFonts w:ascii="Times New Roman" w:hAnsi="Times New Roman" w:cs="Times New Roman"/>
          <w:sz w:val="28"/>
          <w:szCs w:val="28"/>
        </w:rPr>
        <w:t>государственных инспекторов труда (по правовым вопросам) и</w:t>
      </w:r>
      <w:r w:rsidRPr="009E52AF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94F40">
        <w:rPr>
          <w:rFonts w:ascii="Times New Roman" w:hAnsi="Times New Roman" w:cs="Times New Roman"/>
          <w:sz w:val="28"/>
          <w:szCs w:val="28"/>
        </w:rPr>
        <w:t>я</w:t>
      </w:r>
      <w:r w:rsidRPr="009E52AF"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в Республике Адыгея.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пресс-релиз; информацию разместить на сайте.</w:t>
      </w: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E76582" w:rsidRPr="005051C1" w:rsidRDefault="00E76582" w:rsidP="0070066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p w:rsidR="00335C4E" w:rsidRDefault="00335C4E" w:rsidP="00700662">
      <w:pPr>
        <w:jc w:val="both"/>
      </w:pPr>
    </w:p>
    <w:sectPr w:rsidR="0033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AA"/>
    <w:rsid w:val="000D5BDD"/>
    <w:rsid w:val="001A7118"/>
    <w:rsid w:val="001E4FDE"/>
    <w:rsid w:val="001E549B"/>
    <w:rsid w:val="001F4F04"/>
    <w:rsid w:val="00225079"/>
    <w:rsid w:val="00274891"/>
    <w:rsid w:val="002C1391"/>
    <w:rsid w:val="0031033D"/>
    <w:rsid w:val="00335C4E"/>
    <w:rsid w:val="003401AA"/>
    <w:rsid w:val="00473AD3"/>
    <w:rsid w:val="004C114C"/>
    <w:rsid w:val="00513C91"/>
    <w:rsid w:val="00541EA7"/>
    <w:rsid w:val="00555821"/>
    <w:rsid w:val="005E643D"/>
    <w:rsid w:val="00700662"/>
    <w:rsid w:val="0075577D"/>
    <w:rsid w:val="007C1FD7"/>
    <w:rsid w:val="007C459B"/>
    <w:rsid w:val="007D3BE1"/>
    <w:rsid w:val="00805BBA"/>
    <w:rsid w:val="00927173"/>
    <w:rsid w:val="009F578C"/>
    <w:rsid w:val="00A34BA0"/>
    <w:rsid w:val="00A7070F"/>
    <w:rsid w:val="00A91FBE"/>
    <w:rsid w:val="00A94F40"/>
    <w:rsid w:val="00B532A2"/>
    <w:rsid w:val="00BA2D48"/>
    <w:rsid w:val="00CE3F45"/>
    <w:rsid w:val="00DE092D"/>
    <w:rsid w:val="00E2195C"/>
    <w:rsid w:val="00E52BE4"/>
    <w:rsid w:val="00E653D9"/>
    <w:rsid w:val="00E76582"/>
    <w:rsid w:val="00EB449F"/>
    <w:rsid w:val="00E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8194-8E7F-49DE-826B-4F917F7A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176</cp:revision>
  <cp:lastPrinted>2020-01-17T07:47:00Z</cp:lastPrinted>
  <dcterms:created xsi:type="dcterms:W3CDTF">2018-10-23T05:03:00Z</dcterms:created>
  <dcterms:modified xsi:type="dcterms:W3CDTF">2020-01-17T11:49:00Z</dcterms:modified>
</cp:coreProperties>
</file>